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48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E257E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257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Mungquma</w:t>
      </w:r>
      <w:proofErr w:type="spellEnd"/>
      <w:r w:rsidRPr="00E257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E257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mungqani’an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257E8" w:rsidRPr="00B8775C" w:rsidRDefault="00B8775C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mungquma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uka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nanu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sinluc’an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nakitnga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mungquma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mungausang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kilim mi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nadangi’an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kukuza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dalaq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opa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> 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> 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qancepun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> 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lakuaq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ukiliman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masidu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kukuza’un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dalaq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pangqa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nakilim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kukuza’un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quma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ka,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heza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’ a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delaz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cin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samu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naasa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B8775C">
        <w:rPr>
          <w:rFonts w:ascii="Times New Roman" w:hAnsi="Times New Roman" w:cs="Times New Roman"/>
          <w:color w:val="FF0000"/>
          <w:sz w:val="32"/>
          <w:szCs w:val="32"/>
        </w:rPr>
        <w:t>kapimopa’un</w:t>
      </w:r>
      <w:proofErr w:type="spellEnd"/>
      <w:r w:rsidRPr="00B8775C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E257E8" w:rsidRDefault="00E257E8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</w:t>
      </w:r>
      <w:proofErr w:type="spellStart"/>
      <w:r w:rsidR="00E916D0" w:rsidRPr="00D52A11">
        <w:rPr>
          <w:rFonts w:ascii="Times New Roman" w:hAnsi="Times New Roman" w:cs="Times New Roman"/>
          <w:color w:val="FF0000"/>
          <w:sz w:val="32"/>
          <w:szCs w:val="32"/>
        </w:rPr>
        <w:t>nakukuza’un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mungqani’an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ivut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mucoqes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mungqani’an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ivut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sansopa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tantavili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mi </w:t>
      </w:r>
      <w:proofErr w:type="spellStart"/>
      <w:r w:rsidR="00E916D0" w:rsidRPr="00D52A11">
        <w:rPr>
          <w:rFonts w:ascii="Times New Roman" w:hAnsi="Times New Roman" w:cs="Times New Roman"/>
          <w:color w:val="FF0000"/>
          <w:sz w:val="32"/>
          <w:szCs w:val="32"/>
        </w:rPr>
        <w:t>nakukuza’un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kinu’anan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E916D0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E916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kukuza’an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E916D0" w:rsidRPr="00D52A11">
        <w:rPr>
          <w:rFonts w:ascii="Times New Roman" w:hAnsi="Times New Roman" w:cs="Times New Roman"/>
          <w:color w:val="FF0000"/>
          <w:sz w:val="32"/>
          <w:szCs w:val="32"/>
        </w:rPr>
        <w:t>heza</w:t>
      </w:r>
      <w:proofErr w:type="spellEnd"/>
      <w:r w:rsidR="00E916D0" w:rsidRPr="00D52A11">
        <w:rPr>
          <w:rFonts w:ascii="Times New Roman" w:hAnsi="Times New Roman" w:cs="Times New Roman"/>
          <w:color w:val="FF0000"/>
          <w:sz w:val="32"/>
          <w:szCs w:val="32"/>
        </w:rPr>
        <w:t>’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ivut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="00E916D0" w:rsidRPr="00D52A11">
        <w:rPr>
          <w:rFonts w:ascii="Times New Roman" w:hAnsi="Times New Roman" w:cs="Times New Roman"/>
          <w:color w:val="FF0000"/>
          <w:sz w:val="32"/>
          <w:szCs w:val="32"/>
        </w:rPr>
        <w:t>nani</w:t>
      </w:r>
      <w:proofErr w:type="spellEnd"/>
      <w:r w:rsidR="00E916D0" w:rsidRPr="00D52A11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916D0" w:rsidRPr="00D52A11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mulusqu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kilim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mungquma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 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kankanang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E916D0" w:rsidRPr="00D52A11">
        <w:rPr>
          <w:rFonts w:ascii="Times New Roman" w:hAnsi="Times New Roman" w:cs="Times New Roman"/>
          <w:color w:val="FF0000"/>
          <w:sz w:val="32"/>
          <w:szCs w:val="32"/>
        </w:rPr>
        <w:t>natudipin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kukuza’un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dangi’an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</w:t>
      </w:r>
    </w:p>
    <w:p w:rsidR="00E257E8" w:rsidRPr="00E257E8" w:rsidRDefault="00E257E8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fr-FR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Maqa </w:t>
      </w:r>
      <w:r w:rsidR="00E916D0" w:rsidRPr="00D52A11">
        <w:rPr>
          <w:rFonts w:ascii="Times New Roman" w:hAnsi="Times New Roman" w:cs="Times New Roman"/>
          <w:color w:val="FF0000"/>
          <w:sz w:val="32"/>
          <w:szCs w:val="32"/>
          <w:lang w:val="fr-FR"/>
        </w:rPr>
        <w:t>nadangi’an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’an kukuza tu daqal qa patinganan amin, maca patingan ni dangi’an tu dalaq qa, ngausang amin kabahi’ a na sanabahi’ patingan. Maca ni cia tastulumaq qa bahi’ macihal la, </w:t>
      </w:r>
      <w:r w:rsidR="00E916D0" w:rsidRPr="00D52A11">
        <w:rPr>
          <w:rFonts w:ascii="Times New Roman" w:hAnsi="Times New Roman" w:cs="Times New Roman"/>
          <w:color w:val="FF0000"/>
          <w:sz w:val="32"/>
          <w:szCs w:val="32"/>
          <w:lang w:val="fr-FR"/>
        </w:rPr>
        <w:t>nani tu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tu maqatu mun’ita mungquma. Maca macihal la bahi’ i tastulumaq qa, </w:t>
      </w:r>
      <w:r w:rsidR="00E916D0" w:rsidRPr="00D52A11">
        <w:rPr>
          <w:rFonts w:ascii="Times New Roman" w:hAnsi="Times New Roman" w:cs="Times New Roman"/>
          <w:color w:val="FF0000"/>
          <w:sz w:val="32"/>
          <w:szCs w:val="32"/>
          <w:lang w:val="fr-FR"/>
        </w:rPr>
        <w:t>natudipin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madas bunun mun’ita mungqani’an. Maca </w:t>
      </w:r>
      <w:r w:rsidR="00E916D0" w:rsidRPr="00D52A11">
        <w:rPr>
          <w:rFonts w:ascii="Times New Roman" w:hAnsi="Times New Roman" w:cs="Times New Roman"/>
          <w:color w:val="FF0000"/>
          <w:sz w:val="32"/>
          <w:szCs w:val="32"/>
          <w:lang w:val="fr-FR"/>
        </w:rPr>
        <w:t>namun’ita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mungqani’an </w:t>
      </w:r>
      <w:r w:rsidR="00E916D0" w:rsidRPr="00D52A11">
        <w:rPr>
          <w:rFonts w:ascii="Times New Roman" w:hAnsi="Times New Roman" w:cs="Times New Roman"/>
          <w:color w:val="FF0000"/>
          <w:sz w:val="32"/>
          <w:szCs w:val="32"/>
          <w:lang w:val="fr-FR"/>
        </w:rPr>
        <w:t>na’asa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tu ni tu lavili’an ni ivut cin loqe. Maca madozung soha’an na dangi’an tu dalaq ta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mungqani’an na, sintupa tu </w:t>
      </w:r>
      <w:r w:rsidR="00E916D0" w:rsidRPr="00D52A11">
        <w:rPr>
          <w:rFonts w:ascii="Times New Roman" w:hAnsi="Times New Roman" w:cs="Times New Roman"/>
          <w:color w:val="FF0000"/>
          <w:sz w:val="32"/>
          <w:szCs w:val="32"/>
          <w:lang w:val="fr-FR"/>
        </w:rPr>
        <w:t>namaqtu’in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i ita kukuza, maqe soqesin na uka’in na samu, muazin manahip pi </w:t>
      </w:r>
      <w:r w:rsidR="00E916D0" w:rsidRPr="00D52A11">
        <w:rPr>
          <w:rFonts w:ascii="Times New Roman" w:hAnsi="Times New Roman" w:cs="Times New Roman"/>
          <w:color w:val="FF0000"/>
          <w:sz w:val="32"/>
          <w:szCs w:val="32"/>
          <w:lang w:val="fr-FR"/>
        </w:rPr>
        <w:t>namaqtu’in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i ita kukuza.</w:t>
      </w:r>
    </w:p>
    <w:p w:rsidR="00E257E8" w:rsidRPr="00E257E8" w:rsidRDefault="00E257E8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fr-FR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Ma’aq qa mungqani’an na, ni tu maqtu makucia tanga kaul kukuza, kilim mi mapanga tu lukic, isquma tivalval ismut, na tudipin na tastulumaq maqtu kukuza ki kinilim tu dalaq qa. Ma’aq qa inikma’e’un tu mapanga </w:t>
      </w:r>
      <w:bookmarkStart w:id="0" w:name="_GoBack"/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lukic ca, ni tu maqtu takunavun, asa tu anpukun madenpuc, opa na maca tunganin maqun maningzavin na quma ka, pinsuma’un na inikma’e’an mapanga tu lukic ca masumsum diqanin</w:t>
      </w:r>
      <w:bookmarkEnd w:id="0"/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.</w:t>
      </w: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916D0" w:rsidRDefault="00E916D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257E8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Pr="00973054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257E8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48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E257E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257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開墾月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257E8" w:rsidRPr="00E257E8" w:rsidRDefault="00E257E8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開墾季沒有既定的祭典，找農地耕作的程序是踏勘的人遇見蛇，那塊地就不能砍伐，看見蛇由右向左移動，那塊地也不能夠砍伐。</w:t>
      </w:r>
    </w:p>
    <w:p w:rsidR="00E257E8" w:rsidRPr="00E257E8" w:rsidRDefault="00E257E8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農地踏勘是</w:t>
      </w:r>
      <w:proofErr w:type="gramStart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按照夢兆者</w:t>
      </w:r>
      <w:proofErr w:type="gramEnd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行事。若</w:t>
      </w:r>
      <w:proofErr w:type="gramStart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夢兆不好</w:t>
      </w:r>
      <w:proofErr w:type="gramEnd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，不能</w:t>
      </w:r>
      <w:proofErr w:type="gramStart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隨便</w:t>
      </w:r>
      <w:proofErr w:type="gramEnd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墾拓農地。</w:t>
      </w:r>
      <w:proofErr w:type="gramStart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若夢兆很好</w:t>
      </w:r>
      <w:proofErr w:type="gramEnd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，就帶夥伴到農地去踏勘，若沒有見著蛇和鳥，就完成農地踏勘工作。</w:t>
      </w:r>
    </w:p>
    <w:p w:rsidR="00E257E8" w:rsidRPr="00E257E8" w:rsidRDefault="00E257E8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墾拓農地時，使用木製Y型農具整地，不能使用鋤頭和鐮刀。這些使用過的農具不能隨意丟棄，要等到農地</w:t>
      </w:r>
      <w:proofErr w:type="gramStart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潔淨祭時拿出來</w:t>
      </w:r>
      <w:proofErr w:type="gramEnd"/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一起祭拜。</w:t>
      </w:r>
    </w:p>
    <w:p w:rsidR="00E257E8" w:rsidRPr="00E257E8" w:rsidRDefault="00E257E8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從前生火最忌諱火點不著，點火柴時禁忌熄火，因為農地的農作物會受寒，就沒有收成。</w:t>
      </w:r>
    </w:p>
    <w:p w:rsidR="00E257E8" w:rsidRDefault="00E257E8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E257E8">
        <w:rPr>
          <w:rFonts w:ascii="標楷體" w:eastAsia="標楷體" w:hAnsi="標楷體" w:cs="Times New Roman"/>
          <w:color w:val="212529"/>
          <w:sz w:val="32"/>
          <w:szCs w:val="32"/>
        </w:rPr>
        <w:t>從前的先人們開墾農地，有許多禁忌。</w:t>
      </w:r>
    </w:p>
    <w:p w:rsidR="00AD4252" w:rsidRDefault="00AD4252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AD4252" w:rsidRPr="00E257E8" w:rsidRDefault="00AD4252" w:rsidP="00E257E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C10611" w:rsidRPr="00E257E8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75C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16D0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2FA6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2023-04-24T06:27:00Z</dcterms:created>
  <dcterms:modified xsi:type="dcterms:W3CDTF">2023-07-24T05:48:00Z</dcterms:modified>
</cp:coreProperties>
</file>