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18F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3352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C18FF" w:rsidRDefault="0053352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naak</w:t>
      </w:r>
      <w:proofErr w:type="spellEnd"/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apura’in</w:t>
      </w:r>
      <w:proofErr w:type="spellEnd"/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mzai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lhmupish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pangqaiza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tunmaza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naak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apura’in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tiamataliza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qmaqutilh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takith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kmilhim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pin’apuyan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mindaaq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miaqay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tunmaza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lhkaribush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mangqtuqtu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pakakakri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mangqtuqtu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naak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apura’in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amuntatal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malhintaz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mutantu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shmakshak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fuilh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ma’ania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ashnuru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manshirshir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mashulwaz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ashuqrum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mulhthkiz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ananak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mimamuqmuq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kmapathay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lhakaribush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alhmaza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munsahai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D36E3">
        <w:rPr>
          <w:rFonts w:ascii="Times New Roman" w:eastAsia="Times New Roman" w:hAnsi="Times New Roman" w:cs="Times New Roman"/>
          <w:color w:val="FF0000"/>
          <w:sz w:val="32"/>
          <w:szCs w:val="32"/>
        </w:rPr>
        <w:t>nam</w:t>
      </w:r>
      <w:proofErr w:type="spellEnd"/>
      <w:r w:rsidR="00DD36E3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shnaw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ashnuru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lhakaribush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ananak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amiakuza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marutaw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hudun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kmilhim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amutantaun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saran?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amiakuza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miakazash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shnuru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qbit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ribush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kmilhim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kunrusurusun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proofErr w:type="gram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puqtun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smapuk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.”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muribush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apiaruruun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D36E3">
        <w:rPr>
          <w:rFonts w:ascii="Times New Roman" w:eastAsia="Times New Roman" w:hAnsi="Times New Roman" w:cs="Times New Roman"/>
          <w:color w:val="FF0000"/>
          <w:sz w:val="32"/>
          <w:szCs w:val="32"/>
        </w:rPr>
        <w:t>kalaw</w:t>
      </w:r>
      <w:r w:rsidR="00DD36E3" w:rsidRPr="00DD36E3">
        <w:rPr>
          <w:rFonts w:ascii="Times New Roman" w:eastAsia="Times New Roman" w:hAnsi="Times New Roman" w:cs="Times New Roman"/>
          <w:color w:val="FF0000"/>
          <w:sz w:val="32"/>
          <w:szCs w:val="32"/>
        </w:rPr>
        <w:t>an</w:t>
      </w:r>
      <w:proofErr w:type="spellEnd"/>
      <w:r w:rsidRPr="00DD36E3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thuini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palhkakrikriw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aminfazaq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inkahiwan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apatara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parhaway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katananai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apasain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ananak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mangqtu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matiashaq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mashtay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mashashduuiza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ingkahiwan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mintamar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munsahai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iamin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tanatuqash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miazai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waqrath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niza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DD36E3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min’ukaiza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bookmarkEnd w:id="0"/>
    </w:p>
    <w:p w:rsidR="00C62733" w:rsidRDefault="00C62733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3522" w:rsidRDefault="00533522" w:rsidP="005335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2473" w:rsidRPr="008C18FF" w:rsidRDefault="00FC2473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C2473" w:rsidRPr="008C18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06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352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DD36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53352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我的爺爺說</w:t>
      </w:r>
      <w:r w:rsidRPr="005335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…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33522" w:rsidRP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放學回家，最喜歡聽爺爺說山林的故事，「好久好久以前，我們都會在山林中追逐山羌、找水源、升火，過很多天。」每當他述說在山中的生活，我能想像自己是爺爺的跟班，一起到山裡探險。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他告訴我：「真正的獵人要具有敏銳的觀察力，對環境、動植物的認識，對大自然的尊重。</w:t>
      </w: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P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Pr="00533522" w:rsidRDefault="00533522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現在獵人要從頭學習，如何在山中找到回家的路？如何分辨動物聲音，找出行蹤並且捕獲</w:t>
      </w:r>
      <w:proofErr w:type="gramStart"/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牠</w:t>
      </w:r>
      <w:proofErr w:type="gramEnd"/>
      <w:r w:rsidRPr="00533522">
        <w:rPr>
          <w:rFonts w:ascii="標楷體" w:eastAsia="標楷體" w:hAnsi="標楷體" w:cs="Times New Roman"/>
          <w:color w:val="212529"/>
          <w:sz w:val="32"/>
          <w:szCs w:val="32"/>
        </w:rPr>
        <w:t>。」這些是獵人的必備條件，也是現在社會中生存的技能，對於部落青年更是需要傳承的經驗，讓青年回鄉，必須用在地精神來帶動，讓大家對自己的文化有認同感，從自家的長輩延續下來，如同河流一般，川流不息。</w:t>
      </w:r>
    </w:p>
    <w:p w:rsidR="00FC2473" w:rsidRPr="00533522" w:rsidRDefault="00FC2473" w:rsidP="0053352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FC2473" w:rsidRDefault="00FC2473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Default="00533522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33522" w:rsidRPr="00FC2473" w:rsidRDefault="00533522" w:rsidP="00FC247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FC247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36E3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2023-04-21T08:03:00Z</dcterms:created>
  <dcterms:modified xsi:type="dcterms:W3CDTF">2023-08-01T09:43:00Z</dcterms:modified>
</cp:coreProperties>
</file>