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03C2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03C24" w:rsidRDefault="00604C5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04C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4C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inlrangan</w:t>
      </w:r>
      <w:proofErr w:type="spellEnd"/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4C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04C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張雨生</w:t>
      </w:r>
      <w:proofErr w:type="spellStart"/>
      <w:r w:rsidRPr="00604C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4C5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punapunan</w:t>
      </w:r>
      <w:proofErr w:type="spellEnd"/>
    </w:p>
    <w:p w:rsidR="006818CA" w:rsidRPr="00B66F9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張雨生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pinialrak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Penghu,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temamataw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lutiya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tainataw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Tayal.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張雨生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Taiwan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parevuwa</w:t>
      </w:r>
      <w:proofErr w:type="spellEnd"/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gram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demaway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pulrengaw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puvalray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demadaway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sasenayan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trau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lrengaw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kanini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isasenay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salaw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atras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mudaway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kanini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《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nanku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aidaidan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melri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tiya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》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nintaw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dinawadaway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sasenayan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marekamelrimelri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kamawan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temizazina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kema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intaw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kinakuwakuwa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sasenayan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ziya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mar’inavanava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semasenay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muketrep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misama</w:t>
      </w:r>
      <w:proofErr w:type="spellEnd"/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gram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lralruwatra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naku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ami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harem,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minatray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張雨生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saya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ziya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ami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munamun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kinger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kemay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kanizu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kiruaday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nantu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lrengaw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nantu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sayhuwan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demaway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ikakuda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salaw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lemihu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ikasaayhu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張雨生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maruwa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papulihu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kantaw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sasenayan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nantu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pangetrengetr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ikakuda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pakangaway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awa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mutihitaya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</w:t>
      </w:r>
      <w:proofErr w:type="gram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salaw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mingadan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piya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mutuwa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hitay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makasahasahar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salaw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mitrima’zi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intaw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maranger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kitilu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kemazu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intaw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lramalraman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mingadanan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aziyu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ziyan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iturusay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nantu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anger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demawaya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kanantu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kinasahar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nantu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dinaway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“</w:t>
      </w:r>
      <w:r w:rsidR="00974E42" w:rsidRPr="00974E42">
        <w:rPr>
          <w:rFonts w:ascii="Times New Roman" w:eastAsia="標楷體" w:hAnsi="Times New Roman" w:cs="Times New Roman"/>
          <w:color w:val="FF0000"/>
          <w:sz w:val="32"/>
          <w:szCs w:val="32"/>
        </w:rPr>
        <w:t>KA</w:t>
      </w:r>
      <w:r w:rsidR="00974E42" w:rsidRPr="00974E42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-</w:t>
      </w:r>
      <w:r w:rsidR="00974E42" w:rsidRPr="00974E42">
        <w:rPr>
          <w:rFonts w:ascii="Times New Roman" w:eastAsia="標楷體" w:hAnsi="Times New Roman" w:cs="Times New Roman"/>
          <w:color w:val="FF0000"/>
          <w:sz w:val="32"/>
          <w:szCs w:val="32"/>
        </w:rPr>
        <w:t>LA</w:t>
      </w:r>
      <w:r w:rsidR="00974E42" w:rsidRPr="00974E42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-</w:t>
      </w:r>
      <w:r w:rsidR="00974E42" w:rsidRPr="00974E42">
        <w:rPr>
          <w:rFonts w:ascii="Times New Roman" w:eastAsia="標楷體" w:hAnsi="Times New Roman" w:cs="Times New Roman"/>
          <w:color w:val="FF0000"/>
          <w:sz w:val="32"/>
          <w:szCs w:val="32"/>
        </w:rPr>
        <w:t>OK.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Taihok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inku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”,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nantu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pukazazuwa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dinaway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trima’anay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pakaelak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zuwa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kuzawan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valrayan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inia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trima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inava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intaw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muwai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hemelrep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patari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likuzan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pulralrang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demaway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zuwaya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valrayan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張惠妹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mutrima</w:t>
      </w:r>
      <w:proofErr w:type="spellEnd"/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gram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saleman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kuzawan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valrayan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kemay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kanizu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mazalram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trau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kanintaw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kirekamelri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ikasayhuwan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inavayan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munayun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1997</w:t>
      </w:r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gram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amiyan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uri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pakazaalram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kanizu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pakalikuzan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dinaway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ngadan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〈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kema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udung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kema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anger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〉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sawriyan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maulep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pakakawang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dusiya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mukuwa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tremapingala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paruaday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dadalan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alad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proofErr w:type="gram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pakaputremel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makavetra</w:t>
      </w:r>
      <w:proofErr w:type="gram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gram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wari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minatray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harem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marevuliyas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mena’u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kanantu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dinaway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senay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,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’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azi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kurelrang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muvaveruk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wari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patari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harem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A424BB" w:rsidRPr="000B3B5D">
        <w:rPr>
          <w:rFonts w:ascii="Times New Roman" w:eastAsia="標楷體" w:hAnsi="Times New Roman" w:cs="Times New Roman"/>
          <w:color w:val="FF0000"/>
          <w:sz w:val="32"/>
          <w:szCs w:val="32"/>
        </w:rPr>
        <w:t>kurelrang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ziya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kana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hareman</w:t>
      </w:r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maw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kemani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misayhuwan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demaway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za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sasenayan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na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trau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inta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harem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mu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lramalraman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kakuwa</w:t>
      </w:r>
      <w:proofErr w:type="spellEnd"/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ta</w:t>
      </w:r>
      <w:r w:rsidR="00974E42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lra</w:t>
      </w:r>
      <w:bookmarkEnd w:id="0"/>
      <w:proofErr w:type="spellEnd"/>
      <w:r w:rsidRPr="00943E82">
        <w:rPr>
          <w:rFonts w:ascii="Times New Roman" w:eastAsia="標楷體" w:hAnsi="Times New Roman" w:cs="Times New Roman"/>
          <w:color w:val="212529"/>
          <w:sz w:val="32"/>
          <w:szCs w:val="32"/>
        </w:rPr>
        <w:t>.</w:t>
      </w:r>
    </w:p>
    <w:p w:rsidR="007F7D89" w:rsidRDefault="007F7D89" w:rsidP="00F93E28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</w:p>
    <w:p w:rsidR="000A0EBF" w:rsidRPr="00503C24" w:rsidRDefault="000A0EBF" w:rsidP="007E44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03C2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D3FDA" w:rsidRPr="00ED3F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14E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F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74E4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503C2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03C24" w:rsidRDefault="00943E8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43E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張雨生的一生</w:t>
      </w:r>
    </w:p>
    <w:p w:rsidR="00C406D6" w:rsidRPr="00503C2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03C2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張雨生為創作歌手、作詞人、作曲家、音樂製作人，有著高亢的聲音。他的成名曲是「我的未來不是夢」。他的音樂風格多變，有「音樂魔術師」之稱，被認為是音樂史上最優秀的歌手之</w:t>
      </w:r>
      <w:proofErr w:type="gramStart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。</w:t>
      </w: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偶然聽見張雨生的歌，竟不可自拔，無論是歌聲、創作才華、態度，</w:t>
      </w:r>
      <w:proofErr w:type="gramStart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均讓我</w:t>
      </w:r>
      <w:proofErr w:type="gramEnd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佩服。</w:t>
      </w: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我敬佩的張雨生對音樂堅持的態度。當兵前，他紅極一時，但當兵後，他毅然投入自己熱愛的創作。</w:t>
      </w: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「卡拉</w:t>
      </w:r>
      <w:proofErr w:type="gramStart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ＯＫ‧</w:t>
      </w:r>
      <w:proofErr w:type="gramEnd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台北</w:t>
      </w:r>
      <w:proofErr w:type="gramStart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‧</w:t>
      </w:r>
      <w:proofErr w:type="gramEnd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我」是他第二張創作專輯，銷售不佳。直到後來他幫張惠妹製作兩張專輯後，大家才看見他不凡的一面。</w:t>
      </w: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1997年，他發表一張創作專輯「口是心非」，不久便因疲勞駕駛而車禍身亡。</w:t>
      </w: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回頭看看他的音樂，不隨時間的流逝而顯得過時，音樂才子成了樂壇的遺憾。</w:t>
      </w:r>
    </w:p>
    <w:p w:rsidR="00943E82" w:rsidRPr="00943E82" w:rsidRDefault="00943E82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直至目前為止，很多年輕人發現他的音樂，同樣</w:t>
      </w:r>
      <w:proofErr w:type="gramStart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景仰著</w:t>
      </w:r>
      <w:proofErr w:type="gramEnd"/>
      <w:r w:rsidRPr="00943E82">
        <w:rPr>
          <w:rFonts w:ascii="標楷體" w:eastAsia="標楷體" w:hAnsi="標楷體" w:cs="Times New Roman"/>
          <w:color w:val="212529"/>
          <w:sz w:val="32"/>
          <w:szCs w:val="32"/>
        </w:rPr>
        <w:t>他。</w:t>
      </w:r>
    </w:p>
    <w:p w:rsidR="005D0E5B" w:rsidRPr="00943E82" w:rsidRDefault="005D0E5B" w:rsidP="00943E8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5D0E5B" w:rsidRPr="00EB1B4B" w:rsidRDefault="005D0E5B" w:rsidP="00EB1B4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6D6E65" w:rsidRPr="00EB1B4B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6E65" w:rsidRPr="00503C24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503C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03C2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03C2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4E42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24BB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47D2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2023-04-21T08:59:00Z</dcterms:created>
  <dcterms:modified xsi:type="dcterms:W3CDTF">2023-08-01T02:13:00Z</dcterms:modified>
</cp:coreProperties>
</file>