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60BF8" w:rsidRDefault="00333A4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33A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aladr</w:t>
      </w:r>
      <w:proofErr w:type="spellEnd"/>
    </w:p>
    <w:p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pinitrauwan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dare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marisarisan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dare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tenuk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lingidan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pinitrauwan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pinitrauwan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kubaw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palalidringan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puwaegungan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puwalriyungan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puwaterekukan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puwatraiyan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bakabak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paliyuliyus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aladraw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likudran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salikidr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aladraw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paliyuliyus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amawna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marisarisan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sangliw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sangliw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pukaredrengan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baratay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wikwikanay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sangliw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trinekab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marisarisan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ikaasatr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patedrelr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niwikwikan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sagar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busugi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matrina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busugi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kandrunu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kakitengan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ulringulr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busugi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midrarang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padawilr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patrepeng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ulringulran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sagar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busugi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punduk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padreketranay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tingeran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sagar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sangliw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druwaya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Pr="00D7115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7115B" w:rsidRPr="00D7115B">
        <w:rPr>
          <w:rFonts w:ascii="Times New Roman" w:hAnsi="Times New Roman" w:cs="Times New Roman"/>
          <w:color w:val="FF0000"/>
          <w:sz w:val="32"/>
          <w:szCs w:val="32"/>
        </w:rPr>
        <w:t>t</w:t>
      </w:r>
      <w:r w:rsidR="00D7115B" w:rsidRPr="00D7115B">
        <w:rPr>
          <w:rFonts w:ascii="Times New Roman" w:hAnsi="Times New Roman" w:cs="Times New Roman" w:hint="eastAsia"/>
          <w:color w:val="FF0000"/>
          <w:sz w:val="32"/>
          <w:szCs w:val="32"/>
        </w:rPr>
        <w:t>e</w:t>
      </w:r>
      <w:r w:rsidR="00D7115B" w:rsidRPr="00D7115B">
        <w:rPr>
          <w:rFonts w:ascii="Times New Roman" w:hAnsi="Times New Roman" w:cs="Times New Roman"/>
          <w:color w:val="FF0000"/>
          <w:sz w:val="32"/>
          <w:szCs w:val="32"/>
        </w:rPr>
        <w:t>luwa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marametr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bariwan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mutrereb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pakabekalay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kinasagaran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kana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busugi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belakas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seber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tingtingay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pakabulay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pinarayasan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makasasatr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mutengatengalr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mukelukelun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pakurenangay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muturik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mutungaingai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bookmarkStart w:id="0" w:name="_GoBack"/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maretadratadrar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muturik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mulralremes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muturik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sareedr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aladr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miaputr</w:t>
      </w:r>
      <w:bookmarkEnd w:id="0"/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A0EBF" w:rsidRPr="001A6DD3" w:rsidRDefault="000A0EBF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1A6D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609" w:rsidRDefault="00333A4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3A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籬笆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3A4A" w:rsidRP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在普悠</w:t>
      </w:r>
      <w:proofErr w:type="gramStart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瑪</w:t>
      </w:r>
      <w:proofErr w:type="gramEnd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部落，每戶人家都</w:t>
      </w:r>
      <w:proofErr w:type="gramStart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規</w:t>
      </w:r>
      <w:proofErr w:type="gramEnd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畫一樣方正的居住地。房子蓋在正中央或側邊。不管房子大小，都有倉庫、牛車庫、</w:t>
      </w:r>
      <w:proofErr w:type="gramStart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家畜舍園</w:t>
      </w:r>
      <w:proofErr w:type="gramEnd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、廁所和菜園。房子四周有籬笆與前後門。籬笆前後種檳榔樹。</w:t>
      </w:r>
    </w:p>
    <w:p w:rsidR="00333A4A" w:rsidRP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各戶人家的籬笆都不一樣，可用黃荊或竹子。無論用哪種，都要</w:t>
      </w:r>
      <w:proofErr w:type="gramStart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先用剖半</w:t>
      </w:r>
      <w:proofErr w:type="gramEnd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的竹子橫向補強，再把竹片或黃荊穿插交織成籬笆，高度一致，排列整齊。</w:t>
      </w:r>
    </w:p>
    <w:p w:rsidR="00333A4A" w:rsidRP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喜歡花的人會種七里香或是朱槿，長高了就形成籬笆。七里香花小而香；朱槿花大不香。七里香花開時香氣遠播千里外，朱槿花開時非常漂亮。</w:t>
      </w:r>
    </w:p>
    <w:p w:rsidR="00333A4A" w:rsidRPr="00333A4A" w:rsidRDefault="00333A4A" w:rsidP="00333A4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以黃荊或竹子為籬，兩三年就會蛀蟲，颱風一來便倒塌，就要改</w:t>
      </w:r>
      <w:proofErr w:type="gramStart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採</w:t>
      </w:r>
      <w:proofErr w:type="gramEnd"/>
      <w:r w:rsidRPr="00333A4A">
        <w:rPr>
          <w:rFonts w:ascii="標楷體" w:eastAsia="標楷體" w:hAnsi="標楷體" w:cs="Times New Roman"/>
          <w:color w:val="212529"/>
          <w:sz w:val="32"/>
          <w:szCs w:val="32"/>
        </w:rPr>
        <w:t>其它材料為籬。若以花樹為籬，植株長高就加以修剪，與並列兩邊的檳榔樹相稱。現在部落裡樓房林立，以植株及檳榔為籬的情景少之又少。</w:t>
      </w:r>
    </w:p>
    <w:p w:rsidR="00872FD1" w:rsidRPr="00333A4A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575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6DF0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3A4A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15B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2023-04-21T09:44:00Z</dcterms:created>
  <dcterms:modified xsi:type="dcterms:W3CDTF">2023-07-27T06:43:00Z</dcterms:modified>
</cp:coreProperties>
</file>