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FD" w:rsidRPr="008566FD" w:rsidRDefault="008566FD" w:rsidP="008566F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【邵語】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A71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566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patungruza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-- </w:t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kahiwan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amutantu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numanuma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wa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75CA0">
        <w:rPr>
          <w:rFonts w:ascii="Times New Roman" w:hAnsi="Times New Roman" w:cs="Times New Roman"/>
          <w:color w:val="212529"/>
          <w:sz w:val="40"/>
          <w:szCs w:val="40"/>
        </w:rPr>
        <w:t>pruq</w:t>
      </w:r>
      <w:proofErr w:type="spellEnd"/>
      <w:r w:rsidR="00375CA0">
        <w:rPr>
          <w:rFonts w:ascii="Times New Roman" w:hAnsi="Times New Roman" w:cs="Times New Roman"/>
          <w:color w:val="212529"/>
          <w:sz w:val="40"/>
          <w:szCs w:val="40"/>
        </w:rPr>
        <w:t xml:space="preserve"> a saran</w:t>
      </w:r>
    </w:p>
    <w:p w:rsidR="008566FD" w:rsidRPr="00E30249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8566FD" w:rsidRPr="00E30249" w:rsidRDefault="008566FD" w:rsidP="008566FD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8566FD" w:rsidRPr="00E30249" w:rsidSect="008566FD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thuini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Baraubaw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Thapuduk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Shtafari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az’az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saran,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milhungqu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barimbin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shduu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ashaunatusi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waqrath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mara’in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isaran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lhkatusi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isaran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muqay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milhungqu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pruq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isisua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barimbin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it-IT"/>
        </w:rPr>
        <w:t>Baraubaw, shaunanai Taringquan, miaqay ya amunantua munsui muntusi izai Fukaz,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Shanatanautuan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mumaza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shaunatusin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mundadaan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Thapuduk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isisua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muqay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latata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mara’in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saran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malhnatusi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Qabizay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Qariawan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fariw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Qabizay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Qariawan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fariw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shaunatantu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ashtanlhuanan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shtanlhuaniza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apin’apuy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shirshir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mashduu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itiza</w:t>
      </w:r>
      <w:proofErr w:type="spellEnd"/>
      <w:proofErr w:type="gram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pin’apuyiza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pishqumbu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akanshuqish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thuini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simaq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amushuqish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azain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thithu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simaq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saqazi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tanlhuan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pin’apuy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putantuiza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ihu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mashduu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”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Fukaz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pin’apuy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Fukaz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it-IT"/>
        </w:rPr>
        <w:t> mutantuiza sa izai itaun a thau mashduu,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miazithu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kahiwan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wazaqan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ianan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mathuaw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riqazan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ianan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kataunan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kazakazash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miazai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mashbabiar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maqitan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tmazan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quyash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… 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numawan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isaran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shpuut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munanai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kilhnaqualh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kilhnaqualh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Shpuut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amutusi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pin’apuy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ma’awaq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zain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Shpuut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Twa</w:t>
      </w:r>
      <w:proofErr w:type="spellEnd"/>
      <w:proofErr w:type="gram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-wan ”,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matungruza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mashduu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isisua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manasha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ayuzi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muqay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patungruza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mutantu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mashduu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kilhnaqualh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shpuut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munai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mriqaz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yamin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mashbabiar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numa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tumaza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Thau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quyash</w:t>
      </w:r>
      <w:proofErr w:type="spellEnd"/>
      <w:r w:rsidRPr="00375CA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E30249" w:rsidRDefault="0018083E" w:rsidP="00375CA0">
      <w:pPr>
        <w:widowControl/>
        <w:spacing w:line="720" w:lineRule="exact"/>
        <w:ind w:firstLineChars="200" w:firstLine="800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</w:p>
    <w:p w:rsidR="00521A73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566FD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566FD" w:rsidRPr="00F7791F" w:rsidRDefault="008566FD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8566FD" w:rsidRPr="00F7791F" w:rsidSect="008566F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375CA0" w:rsidRDefault="0050788B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566FD">
        <w:rPr>
          <w:rFonts w:ascii="標楷體" w:eastAsia="標楷體" w:hAnsi="標楷體" w:cs="Times New Roman"/>
          <w:color w:val="212529"/>
          <w:sz w:val="40"/>
          <w:szCs w:val="40"/>
        </w:rPr>
        <w:lastRenderedPageBreak/>
        <w:t xml:space="preserve">【邵語】 </w:t>
      </w:r>
      <w:r w:rsidRPr="008566FD">
        <w:rPr>
          <w:rFonts w:ascii="標楷體" w:eastAsia="標楷體" w:hAnsi="標楷體" w:cs="Times New Roman" w:hint="eastAsia"/>
          <w:color w:val="212529"/>
          <w:sz w:val="40"/>
          <w:szCs w:val="40"/>
        </w:rPr>
        <w:t>國</w:t>
      </w:r>
      <w:r w:rsidRPr="008566FD">
        <w:rPr>
          <w:rFonts w:ascii="標楷體" w:eastAsia="標楷體" w:hAnsi="標楷體" w:cs="Times New Roman"/>
          <w:color w:val="212529"/>
          <w:sz w:val="40"/>
          <w:szCs w:val="40"/>
        </w:rPr>
        <w:t xml:space="preserve">中學生組 編號 </w:t>
      </w:r>
      <w:r w:rsidR="00BA71F1">
        <w:rPr>
          <w:rFonts w:ascii="標楷體" w:eastAsia="標楷體" w:hAnsi="標楷體" w:cs="Times New Roman" w:hint="eastAsia"/>
          <w:color w:val="212529"/>
          <w:sz w:val="40"/>
          <w:szCs w:val="40"/>
        </w:rPr>
        <w:t>2</w:t>
      </w:r>
      <w:r w:rsidRPr="008566FD">
        <w:rPr>
          <w:rFonts w:ascii="標楷體" w:eastAsia="標楷體" w:hAnsi="標楷體" w:cs="Times New Roman"/>
          <w:color w:val="212529"/>
          <w:sz w:val="40"/>
          <w:szCs w:val="40"/>
        </w:rPr>
        <w:t xml:space="preserve"> 號</w:t>
      </w:r>
      <w:r w:rsidRPr="008566F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br/>
      </w:r>
      <w:r w:rsidR="00375CA0" w:rsidRPr="00375CA0">
        <w:rPr>
          <w:rFonts w:ascii="標楷體" w:eastAsia="標楷體" w:hAnsi="標楷體" w:cs="Times New Roman"/>
          <w:color w:val="212529"/>
          <w:sz w:val="40"/>
          <w:szCs w:val="40"/>
        </w:rPr>
        <w:t>划船－早昔到各地的路</w:t>
      </w:r>
    </w:p>
    <w:p w:rsidR="00521A73" w:rsidRPr="00375CA0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375CA0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375CA0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今天若要去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Baraubaw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Zintun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Thapuduk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Shtafari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都有很多條路；古時候的日月潭，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族最大的一個部落，若要進出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，只能坐船。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族人住在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時，要去哪裡都要經過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，乘船到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再走路到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Thapuduk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。那時只有一條大馬路通到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Qabizay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Qariawan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族人買東西，都在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Qabizay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Qariawan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買。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外出去別的地方，若天黑回來，要在海邊點火，家裡的人會來接，「已經點起火了，正在冒煙呢！」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族人若外出當天不回來，會先跟家裡的人說：「明天午後我到的時候會起火，你再去那裡接我。」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族人若去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Qariawan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Qabizay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，經過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時，常常會在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升火，家人看到了就會去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Fukaz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接人。</w:t>
      </w:r>
    </w:p>
    <w:p w:rsidR="00375CA0" w:rsidRPr="00375CA0" w:rsidRDefault="00375CA0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日月潭有很漂亮的風景，也有很好的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族傳統文化，像是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舂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石音、好聽的歌謠等等，很多外地的人很喜歡來遊玩。以前要去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，也會在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awaq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升火。那時有很多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族的男人只划船接遊客來</w:t>
      </w:r>
      <w:proofErr w:type="spell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Taringquan</w:t>
      </w:r>
      <w:proofErr w:type="spell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舂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石音和聽</w:t>
      </w:r>
      <w:proofErr w:type="gramStart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75C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族的歌謠。</w:t>
      </w:r>
    </w:p>
    <w:p w:rsidR="008566FD" w:rsidRPr="008566FD" w:rsidRDefault="008566FD" w:rsidP="00375CA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7CC9" w:rsidRPr="008566FD" w:rsidRDefault="008B7CC9" w:rsidP="008566F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371D" w:rsidRPr="008566FD" w:rsidRDefault="0019371D" w:rsidP="008566F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2175" w:rsidRPr="00B52175" w:rsidRDefault="00B52175" w:rsidP="008B7CC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5BDE" w:rsidRPr="00F7791F" w:rsidRDefault="00160B02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7791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 </w:t>
      </w:r>
    </w:p>
    <w:p w:rsidR="00761FA4" w:rsidRPr="00F7791F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F7791F" w:rsidRDefault="008B1A8F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F7791F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F7791F" w:rsidRDefault="00761FA4" w:rsidP="00B5217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F7791F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F7791F" w:rsidRDefault="00192895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F7791F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0391C"/>
    <w:rsid w:val="0002017A"/>
    <w:rsid w:val="00023321"/>
    <w:rsid w:val="00045280"/>
    <w:rsid w:val="000F19D7"/>
    <w:rsid w:val="00150EB3"/>
    <w:rsid w:val="00153F83"/>
    <w:rsid w:val="00160B02"/>
    <w:rsid w:val="0018083E"/>
    <w:rsid w:val="00192895"/>
    <w:rsid w:val="0019371D"/>
    <w:rsid w:val="001D079D"/>
    <w:rsid w:val="00265559"/>
    <w:rsid w:val="00267098"/>
    <w:rsid w:val="002A57E7"/>
    <w:rsid w:val="003378BB"/>
    <w:rsid w:val="003510D6"/>
    <w:rsid w:val="00352D18"/>
    <w:rsid w:val="003618BB"/>
    <w:rsid w:val="00375CA0"/>
    <w:rsid w:val="003B3D5F"/>
    <w:rsid w:val="003D58ED"/>
    <w:rsid w:val="003E66E8"/>
    <w:rsid w:val="00480BAE"/>
    <w:rsid w:val="004C5C84"/>
    <w:rsid w:val="004D5BDE"/>
    <w:rsid w:val="0050788B"/>
    <w:rsid w:val="00515BA0"/>
    <w:rsid w:val="00516677"/>
    <w:rsid w:val="00521A73"/>
    <w:rsid w:val="00526F0A"/>
    <w:rsid w:val="0054214E"/>
    <w:rsid w:val="005B3DF9"/>
    <w:rsid w:val="006E1CDA"/>
    <w:rsid w:val="00712C97"/>
    <w:rsid w:val="00742D64"/>
    <w:rsid w:val="00761FA4"/>
    <w:rsid w:val="007A1FD7"/>
    <w:rsid w:val="007B055E"/>
    <w:rsid w:val="007C59DE"/>
    <w:rsid w:val="007F460D"/>
    <w:rsid w:val="0080323B"/>
    <w:rsid w:val="00843CBD"/>
    <w:rsid w:val="008566FD"/>
    <w:rsid w:val="008804C5"/>
    <w:rsid w:val="00883643"/>
    <w:rsid w:val="008B1A8F"/>
    <w:rsid w:val="008B7CC9"/>
    <w:rsid w:val="009A21F8"/>
    <w:rsid w:val="009C2EDE"/>
    <w:rsid w:val="00B52175"/>
    <w:rsid w:val="00B5572A"/>
    <w:rsid w:val="00BA71F1"/>
    <w:rsid w:val="00C84967"/>
    <w:rsid w:val="00CC1400"/>
    <w:rsid w:val="00CC64E6"/>
    <w:rsid w:val="00D469AE"/>
    <w:rsid w:val="00D87CEA"/>
    <w:rsid w:val="00E30249"/>
    <w:rsid w:val="00F22CB9"/>
    <w:rsid w:val="00F7791F"/>
    <w:rsid w:val="00F835DF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E8A9D2-B39A-4474-AE60-E201030E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5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2020-06-16T02:50:00Z</dcterms:created>
  <dcterms:modified xsi:type="dcterms:W3CDTF">2022-06-16T06:55:00Z</dcterms:modified>
</cp:coreProperties>
</file>