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C71AC" w:rsidRDefault="00B85A90" w:rsidP="00C42DF6">
      <w:pPr>
        <w:widowControl/>
        <w:shd w:val="clear" w:color="auto" w:fill="FFFFFF"/>
        <w:ind w:leftChars="100" w:left="240"/>
        <w:jc w:val="center"/>
        <w:rPr>
          <w:rFonts w:asciiTheme="majorBidi" w:eastAsia="標楷體" w:hAnsiTheme="majorBidi" w:cstheme="majorBidi"/>
          <w:color w:val="212529"/>
          <w:kern w:val="0"/>
          <w:sz w:val="40"/>
          <w:szCs w:val="40"/>
        </w:rPr>
      </w:pPr>
      <w:r w:rsidRPr="00CC71AC">
        <w:rPr>
          <w:rFonts w:asciiTheme="majorBidi" w:eastAsia="標楷體" w:hAnsi="標楷體" w:cstheme="majorBidi"/>
          <w:color w:val="212529"/>
          <w:kern w:val="0"/>
          <w:sz w:val="40"/>
          <w:szCs w:val="40"/>
        </w:rPr>
        <w:t>【</w:t>
      </w:r>
      <w:r w:rsidR="00C42DF6" w:rsidRPr="00CC71AC">
        <w:rPr>
          <w:rFonts w:asciiTheme="majorBidi" w:eastAsia="標楷體" w:hAnsi="標楷體" w:cstheme="majorBidi"/>
          <w:color w:val="212529"/>
          <w:kern w:val="0"/>
          <w:sz w:val="40"/>
          <w:szCs w:val="40"/>
        </w:rPr>
        <w:t>建和卑南語</w:t>
      </w:r>
      <w:r w:rsidRPr="00CC71AC">
        <w:rPr>
          <w:rFonts w:asciiTheme="majorBidi" w:eastAsia="標楷體" w:hAnsi="標楷體" w:cstheme="majorBidi"/>
          <w:color w:val="212529"/>
          <w:kern w:val="0"/>
          <w:sz w:val="40"/>
          <w:szCs w:val="40"/>
        </w:rPr>
        <w:t>】</w:t>
      </w:r>
      <w:r w:rsidR="00B26540" w:rsidRPr="00CC71AC">
        <w:rPr>
          <w:rFonts w:asciiTheme="majorBidi" w:eastAsia="標楷體" w:hAnsiTheme="majorBidi" w:cstheme="majorBidi"/>
          <w:color w:val="212529"/>
          <w:kern w:val="0"/>
          <w:sz w:val="40"/>
          <w:szCs w:val="40"/>
        </w:rPr>
        <w:t xml:space="preserve"> </w:t>
      </w:r>
      <w:r w:rsidR="00C42DF6" w:rsidRPr="00CC71AC">
        <w:rPr>
          <w:rFonts w:asciiTheme="majorBidi" w:eastAsia="標楷體" w:hAnsi="標楷體" w:cstheme="majorBidi"/>
          <w:color w:val="212529"/>
          <w:kern w:val="0"/>
          <w:sz w:val="40"/>
          <w:szCs w:val="40"/>
        </w:rPr>
        <w:t>高中</w:t>
      </w:r>
      <w:r w:rsidRPr="00CC71AC">
        <w:rPr>
          <w:rFonts w:asciiTheme="majorBidi" w:eastAsia="標楷體" w:hAnsi="標楷體" w:cstheme="majorBidi"/>
          <w:color w:val="212529"/>
          <w:kern w:val="0"/>
          <w:sz w:val="40"/>
          <w:szCs w:val="40"/>
        </w:rPr>
        <w:t>學生組</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編號</w:t>
      </w:r>
      <w:r w:rsidR="00B26540" w:rsidRPr="00CC71AC">
        <w:rPr>
          <w:rFonts w:asciiTheme="majorBidi" w:eastAsia="標楷體" w:hAnsiTheme="majorBidi" w:cstheme="majorBidi"/>
          <w:color w:val="212529"/>
          <w:kern w:val="0"/>
          <w:sz w:val="40"/>
          <w:szCs w:val="40"/>
        </w:rPr>
        <w:t xml:space="preserve"> </w:t>
      </w:r>
      <w:r w:rsidR="00C42DF6" w:rsidRPr="00CC71AC">
        <w:rPr>
          <w:rFonts w:asciiTheme="majorBidi" w:eastAsia="標楷體" w:hAnsiTheme="majorBidi" w:cstheme="majorBidi"/>
          <w:color w:val="212529"/>
          <w:kern w:val="0"/>
          <w:sz w:val="40"/>
          <w:szCs w:val="40"/>
        </w:rPr>
        <w:t>1</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號</w:t>
      </w:r>
    </w:p>
    <w:p w:rsidR="00D64EA0" w:rsidRPr="00A940B8" w:rsidRDefault="00A940B8" w:rsidP="00D64EA0">
      <w:pPr>
        <w:widowControl/>
        <w:jc w:val="center"/>
        <w:rPr>
          <w:rFonts w:asciiTheme="majorBidi" w:eastAsia="標楷體" w:hAnsiTheme="majorBidi" w:cstheme="majorBidi"/>
          <w:color w:val="212529"/>
          <w:kern w:val="0"/>
          <w:sz w:val="40"/>
          <w:szCs w:val="40"/>
        </w:rPr>
      </w:pPr>
      <w:r w:rsidRPr="00A940B8">
        <w:rPr>
          <w:rFonts w:asciiTheme="majorBidi" w:eastAsia="標楷體" w:hAnsiTheme="majorBidi" w:cstheme="majorBidi"/>
          <w:color w:val="212529"/>
          <w:kern w:val="0"/>
          <w:sz w:val="40"/>
          <w:szCs w:val="40"/>
        </w:rPr>
        <w:t>padurina’</w:t>
      </w:r>
      <w:proofErr w:type="spellStart"/>
      <w:r w:rsidRPr="00A940B8">
        <w:rPr>
          <w:rFonts w:asciiTheme="majorBidi" w:eastAsia="標楷體" w:hAnsiTheme="majorBidi" w:cstheme="majorBidi"/>
          <w:color w:val="212529"/>
          <w:kern w:val="0"/>
          <w:sz w:val="40"/>
          <w:szCs w:val="40"/>
        </w:rPr>
        <w:t>an da</w:t>
      </w:r>
      <w:proofErr w:type="spellEnd"/>
      <w:r w:rsidRPr="00A940B8">
        <w:rPr>
          <w:rFonts w:asciiTheme="majorBidi" w:eastAsia="標楷體" w:hAnsiTheme="majorBidi" w:cstheme="majorBidi"/>
          <w:color w:val="212529"/>
          <w:kern w:val="0"/>
          <w:sz w:val="40"/>
          <w:szCs w:val="40"/>
        </w:rPr>
        <w:t xml:space="preserve"> ’</w:t>
      </w:r>
      <w:proofErr w:type="spellStart"/>
      <w:r w:rsidRPr="00A940B8">
        <w:rPr>
          <w:rFonts w:asciiTheme="majorBidi" w:eastAsia="標楷體" w:hAnsiTheme="majorBidi" w:cstheme="majorBidi"/>
          <w:color w:val="212529"/>
          <w:kern w:val="0"/>
          <w:sz w:val="40"/>
          <w:szCs w:val="40"/>
        </w:rPr>
        <w:t>apuc</w:t>
      </w:r>
      <w:proofErr w:type="spellEnd"/>
    </w:p>
    <w:p w:rsidR="006818CA" w:rsidRPr="00CC71AC" w:rsidRDefault="006818CA" w:rsidP="00A940B8">
      <w:pPr>
        <w:spacing w:line="640" w:lineRule="exact"/>
        <w:ind w:firstLineChars="200" w:firstLine="480"/>
        <w:rPr>
          <w:rFonts w:asciiTheme="majorBidi" w:eastAsia="標楷體" w:hAnsiTheme="majorBidi" w:cstheme="majorBidi"/>
        </w:rPr>
      </w:pPr>
    </w:p>
    <w:p w:rsidR="00601D0E" w:rsidRPr="00CC71AC" w:rsidRDefault="00601D0E" w:rsidP="00A940B8">
      <w:pPr>
        <w:widowControl/>
        <w:shd w:val="clear" w:color="auto" w:fill="FFFFFF"/>
        <w:spacing w:line="640" w:lineRule="exact"/>
        <w:ind w:firstLineChars="200" w:firstLine="640"/>
        <w:rPr>
          <w:rFonts w:asciiTheme="majorBidi" w:eastAsia="標楷體" w:hAnsiTheme="majorBidi" w:cstheme="majorBidi"/>
          <w:color w:val="212529"/>
          <w:kern w:val="0"/>
          <w:sz w:val="32"/>
          <w:szCs w:val="32"/>
        </w:rPr>
        <w:sectPr w:rsidR="00601D0E" w:rsidRPr="00CC71AC" w:rsidSect="00B85A90">
          <w:pgSz w:w="23814" w:h="16839" w:orient="landscape" w:code="8"/>
          <w:pgMar w:top="1134" w:right="1474" w:bottom="1134" w:left="1474" w:header="851" w:footer="992" w:gutter="0"/>
          <w:cols w:space="425"/>
          <w:docGrid w:type="lines" w:linePitch="360"/>
        </w:sectPr>
      </w:pPr>
    </w:p>
    <w:p w:rsidR="00A940B8" w:rsidRPr="00E41195" w:rsidRDefault="00A940B8" w:rsidP="009E3814">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41195">
        <w:rPr>
          <w:rFonts w:ascii="Times New Roman" w:eastAsia="新細明體" w:hAnsi="Times New Roman" w:cs="Times New Roman"/>
          <w:color w:val="000000" w:themeColor="text1"/>
          <w:kern w:val="0"/>
          <w:sz w:val="32"/>
          <w:szCs w:val="32"/>
          <w:lang w:val="fr-FR"/>
        </w:rPr>
        <w:t xml:space="preserve">ini na padurina’an da ’apuc mu, mau na </w:t>
      </w:r>
      <w:r w:rsidR="00346F2C" w:rsidRPr="00E41195">
        <w:rPr>
          <w:rFonts w:ascii="Times New Roman" w:eastAsia="新細明體" w:hAnsi="Times New Roman" w:cs="Times New Roman"/>
          <w:color w:val="000000" w:themeColor="text1"/>
          <w:kern w:val="0"/>
          <w:sz w:val="32"/>
          <w:szCs w:val="32"/>
          <w:lang w:val="fr-FR"/>
        </w:rPr>
        <w:t>sa</w:t>
      </w:r>
      <w:r w:rsidR="00346F2C" w:rsidRPr="00E41195">
        <w:rPr>
          <w:rFonts w:ascii="Times New Roman" w:eastAsia="新細明體" w:hAnsi="Times New Roman" w:cs="Times New Roman" w:hint="eastAsia"/>
          <w:color w:val="000000" w:themeColor="text1"/>
          <w:kern w:val="0"/>
          <w:sz w:val="32"/>
          <w:szCs w:val="32"/>
          <w:lang w:val="fr-FR"/>
        </w:rPr>
        <w:t>s</w:t>
      </w:r>
      <w:r w:rsidR="00346F2C" w:rsidRPr="00E41195">
        <w:rPr>
          <w:rFonts w:ascii="Times New Roman" w:eastAsia="新細明體" w:hAnsi="Times New Roman" w:cs="Times New Roman"/>
          <w:color w:val="000000" w:themeColor="text1"/>
          <w:kern w:val="0"/>
          <w:sz w:val="32"/>
          <w:szCs w:val="32"/>
          <w:lang w:val="fr-FR"/>
        </w:rPr>
        <w:t>aleman</w:t>
      </w:r>
      <w:r w:rsidRPr="00E41195">
        <w:rPr>
          <w:rFonts w:ascii="Times New Roman" w:eastAsia="新細明體" w:hAnsi="Times New Roman" w:cs="Times New Roman"/>
          <w:color w:val="000000" w:themeColor="text1"/>
          <w:kern w:val="0"/>
          <w:sz w:val="32"/>
          <w:szCs w:val="32"/>
          <w:lang w:val="fr-FR"/>
        </w:rPr>
        <w:t xml:space="preserve"> da ’apuc. adu a temakakesi mi diya kana palrivak na kungkuwan mu, kana takakesiyan nganguwayan ulra a makiteng a </w:t>
      </w:r>
      <w:r w:rsidR="00BD5062" w:rsidRPr="00E41195">
        <w:rPr>
          <w:rFonts w:ascii="Times New Roman" w:eastAsia="新細明體" w:hAnsi="Times New Roman" w:cs="Times New Roman"/>
          <w:color w:val="000000" w:themeColor="text1"/>
          <w:kern w:val="0"/>
          <w:sz w:val="32"/>
          <w:szCs w:val="32"/>
          <w:lang w:val="fr-FR"/>
        </w:rPr>
        <w:t>sinasalem</w:t>
      </w:r>
      <w:r w:rsidRPr="00E41195">
        <w:rPr>
          <w:rFonts w:ascii="Times New Roman" w:eastAsia="新細明體" w:hAnsi="Times New Roman" w:cs="Times New Roman"/>
          <w:color w:val="000000" w:themeColor="text1"/>
          <w:kern w:val="0"/>
          <w:sz w:val="32"/>
          <w:szCs w:val="32"/>
          <w:lang w:val="fr-FR"/>
        </w:rPr>
        <w:t xml:space="preserve"> da ’apuc, kana wariwari diya mu, ulra na temakakesi marevulavulas temapesi’ di remevay kana carunan. nu mi ’apuc mu, salaw kana vulay. aymu nu meredek kana katalaulepan na vuceliyan di nu derun mu, iniyan da cau milran, minacay lra na ’apuc.</w:t>
      </w:r>
    </w:p>
    <w:p w:rsidR="00A940B8" w:rsidRPr="00E41195" w:rsidRDefault="00A940B8" w:rsidP="009E3814">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41195">
        <w:rPr>
          <w:rFonts w:ascii="Times New Roman" w:eastAsia="新細明體" w:hAnsi="Times New Roman" w:cs="Times New Roman"/>
          <w:color w:val="000000" w:themeColor="text1"/>
          <w:kern w:val="0"/>
          <w:sz w:val="32"/>
          <w:szCs w:val="32"/>
        </w:rPr>
        <w:t xml:space="preserve">nu </w:t>
      </w:r>
      <w:proofErr w:type="spellStart"/>
      <w:r w:rsidRPr="00E41195">
        <w:rPr>
          <w:rFonts w:ascii="Times New Roman" w:eastAsia="新細明體" w:hAnsi="Times New Roman" w:cs="Times New Roman"/>
          <w:color w:val="000000" w:themeColor="text1"/>
          <w:kern w:val="0"/>
          <w:sz w:val="32"/>
          <w:szCs w:val="32"/>
        </w:rPr>
        <w:t>mareveliyas</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mukuwa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kungkuwan</w:t>
      </w:r>
      <w:proofErr w:type="spellEnd"/>
      <w:r w:rsidRPr="00E41195">
        <w:rPr>
          <w:rFonts w:ascii="Times New Roman" w:eastAsia="新細明體" w:hAnsi="Times New Roman" w:cs="Times New Roman"/>
          <w:color w:val="000000" w:themeColor="text1"/>
          <w:kern w:val="0"/>
          <w:sz w:val="32"/>
          <w:szCs w:val="32"/>
        </w:rPr>
        <w:t xml:space="preserve"> mu, ta </w:t>
      </w:r>
      <w:proofErr w:type="spellStart"/>
      <w:r w:rsidRPr="00E41195">
        <w:rPr>
          <w:rFonts w:ascii="Times New Roman" w:eastAsia="新細明體" w:hAnsi="Times New Roman" w:cs="Times New Roman"/>
          <w:color w:val="000000" w:themeColor="text1"/>
          <w:kern w:val="0"/>
          <w:sz w:val="32"/>
          <w:szCs w:val="32"/>
        </w:rPr>
        <w:t>asalraw</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diya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temulre’ay</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00BD5062" w:rsidRPr="00E41195">
        <w:rPr>
          <w:rFonts w:ascii="Times New Roman" w:eastAsia="新細明體" w:hAnsi="Times New Roman" w:cs="Times New Roman"/>
          <w:color w:val="000000" w:themeColor="text1"/>
          <w:kern w:val="0"/>
          <w:sz w:val="32"/>
          <w:szCs w:val="32"/>
        </w:rPr>
        <w:t>semalem</w:t>
      </w:r>
      <w:proofErr w:type="spellEnd"/>
      <w:r w:rsidR="00BD5062" w:rsidRPr="00E41195">
        <w:rPr>
          <w:rFonts w:ascii="Times New Roman" w:eastAsia="新細明體" w:hAnsi="Times New Roman" w:cs="Times New Roman"/>
          <w:color w:val="000000" w:themeColor="text1"/>
          <w:kern w:val="0"/>
          <w:sz w:val="32"/>
          <w:szCs w:val="32"/>
        </w:rPr>
        <w:t>.</w:t>
      </w:r>
    </w:p>
    <w:p w:rsidR="00A940B8" w:rsidRPr="00E41195" w:rsidRDefault="00A940B8" w:rsidP="009E3814">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proofErr w:type="spellStart"/>
      <w:r w:rsidRPr="00E41195">
        <w:rPr>
          <w:rFonts w:ascii="Times New Roman" w:eastAsia="新細明體" w:hAnsi="Times New Roman" w:cs="Times New Roman"/>
          <w:color w:val="000000" w:themeColor="text1"/>
          <w:kern w:val="0"/>
          <w:sz w:val="32"/>
          <w:szCs w:val="32"/>
        </w:rPr>
        <w:t>ini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padurina’</w:t>
      </w:r>
      <w:proofErr w:type="spellStart"/>
      <w:r w:rsidRPr="00E41195">
        <w:rPr>
          <w:rFonts w:ascii="Times New Roman" w:eastAsia="新細明體" w:hAnsi="Times New Roman" w:cs="Times New Roman"/>
          <w:color w:val="000000" w:themeColor="text1"/>
          <w:kern w:val="0"/>
          <w:sz w:val="32"/>
          <w:szCs w:val="32"/>
        </w:rPr>
        <w:t>an da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pakavulavulay</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takesiyan</w:t>
      </w:r>
      <w:proofErr w:type="spellEnd"/>
      <w:r w:rsidRPr="00E41195">
        <w:rPr>
          <w:rFonts w:ascii="Times New Roman" w:eastAsia="新細明體" w:hAnsi="Times New Roman" w:cs="Times New Roman"/>
          <w:color w:val="000000" w:themeColor="text1"/>
          <w:kern w:val="0"/>
          <w:sz w:val="32"/>
          <w:szCs w:val="32"/>
        </w:rPr>
        <w:t xml:space="preserve"> di </w:t>
      </w:r>
      <w:proofErr w:type="spellStart"/>
      <w:r w:rsidRPr="00E41195">
        <w:rPr>
          <w:rFonts w:ascii="Times New Roman" w:eastAsia="新細明體" w:hAnsi="Times New Roman" w:cs="Times New Roman"/>
          <w:color w:val="000000" w:themeColor="text1"/>
          <w:kern w:val="0"/>
          <w:sz w:val="32"/>
          <w:szCs w:val="32"/>
        </w:rPr>
        <w:t>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ruma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nana’uwan</w:t>
      </w:r>
      <w:proofErr w:type="spellEnd"/>
      <w:r w:rsidRPr="00E41195">
        <w:rPr>
          <w:rFonts w:ascii="Times New Roman" w:eastAsia="新細明體" w:hAnsi="Times New Roman" w:cs="Times New Roman"/>
          <w:color w:val="000000" w:themeColor="text1"/>
          <w:kern w:val="0"/>
          <w:sz w:val="32"/>
          <w:szCs w:val="32"/>
        </w:rPr>
        <w:t xml:space="preserve"> da </w:t>
      </w:r>
      <w:proofErr w:type="spellStart"/>
      <w:r w:rsidRPr="00E41195">
        <w:rPr>
          <w:rFonts w:ascii="Times New Roman" w:eastAsia="新細明體" w:hAnsi="Times New Roman" w:cs="Times New Roman"/>
          <w:color w:val="000000" w:themeColor="text1"/>
          <w:kern w:val="0"/>
          <w:sz w:val="32"/>
          <w:szCs w:val="32"/>
        </w:rPr>
        <w:t>cau</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temulralre’ay</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mena’u</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padurina’an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kamawan</w:t>
      </w:r>
      <w:proofErr w:type="spellEnd"/>
      <w:r w:rsidRPr="00E41195">
        <w:rPr>
          <w:rFonts w:ascii="Times New Roman" w:eastAsia="新細明體" w:hAnsi="Times New Roman" w:cs="Times New Roman"/>
          <w:color w:val="000000" w:themeColor="text1"/>
          <w:kern w:val="0"/>
          <w:sz w:val="32"/>
          <w:szCs w:val="32"/>
        </w:rPr>
        <w:t xml:space="preserve"> ta da </w:t>
      </w:r>
      <w:proofErr w:type="spellStart"/>
      <w:r w:rsidRPr="00E41195">
        <w:rPr>
          <w:rFonts w:ascii="Times New Roman" w:eastAsia="新細明體" w:hAnsi="Times New Roman" w:cs="Times New Roman"/>
          <w:color w:val="000000" w:themeColor="text1"/>
          <w:kern w:val="0"/>
          <w:sz w:val="32"/>
          <w:szCs w:val="32"/>
        </w:rPr>
        <w:t>paailran</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ve’enin</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piangeraw</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purpatiwla</w:t>
      </w:r>
      <w:proofErr w:type="spellEnd"/>
      <w:r w:rsidRPr="00E41195">
        <w:rPr>
          <w:rFonts w:ascii="Times New Roman" w:eastAsia="新細明體" w:hAnsi="Times New Roman" w:cs="Times New Roman"/>
          <w:color w:val="000000" w:themeColor="text1"/>
          <w:kern w:val="0"/>
          <w:sz w:val="32"/>
          <w:szCs w:val="32"/>
        </w:rPr>
        <w:t xml:space="preserve"> ta mu, </w:t>
      </w:r>
      <w:proofErr w:type="spellStart"/>
      <w:r w:rsidRPr="00E41195">
        <w:rPr>
          <w:rFonts w:ascii="Times New Roman" w:eastAsia="新細明體" w:hAnsi="Times New Roman" w:cs="Times New Roman"/>
          <w:color w:val="000000" w:themeColor="text1"/>
          <w:kern w:val="0"/>
          <w:sz w:val="32"/>
          <w:szCs w:val="32"/>
        </w:rPr>
        <w:t>payas</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caruwarun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musuvuk</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maranger</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pakavulay</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kantu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pini’apucan</w:t>
      </w:r>
      <w:proofErr w:type="spellEnd"/>
      <w:r w:rsidRPr="00E41195">
        <w:rPr>
          <w:rFonts w:ascii="Times New Roman" w:eastAsia="新細明體" w:hAnsi="Times New Roman" w:cs="Times New Roman"/>
          <w:color w:val="000000" w:themeColor="text1"/>
          <w:kern w:val="0"/>
          <w:sz w:val="32"/>
          <w:szCs w:val="32"/>
        </w:rPr>
        <w:t xml:space="preserve"> di </w:t>
      </w:r>
      <w:proofErr w:type="spellStart"/>
      <w:r w:rsidRPr="00E41195">
        <w:rPr>
          <w:rFonts w:ascii="Times New Roman" w:eastAsia="新細明體" w:hAnsi="Times New Roman" w:cs="Times New Roman"/>
          <w:color w:val="000000" w:themeColor="text1"/>
          <w:kern w:val="0"/>
          <w:sz w:val="32"/>
          <w:szCs w:val="32"/>
        </w:rPr>
        <w:t>vulay</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mena’u</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adi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mawmau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temapesi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remevay</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carunan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marum</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sa’ad</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datu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vira</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00555439" w:rsidRPr="00E41195">
        <w:rPr>
          <w:rFonts w:ascii="Times New Roman" w:eastAsia="新細明體" w:hAnsi="Times New Roman" w:cs="Times New Roman"/>
          <w:color w:val="000000" w:themeColor="text1"/>
          <w:kern w:val="0"/>
          <w:sz w:val="32"/>
          <w:szCs w:val="32"/>
        </w:rPr>
        <w:t>haretimaw</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ematelr</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semasever</w:t>
      </w:r>
      <w:proofErr w:type="spellEnd"/>
      <w:r w:rsidRPr="00E41195">
        <w:rPr>
          <w:rFonts w:ascii="Times New Roman" w:eastAsia="新細明體" w:hAnsi="Times New Roman" w:cs="Times New Roman"/>
          <w:color w:val="000000" w:themeColor="text1"/>
          <w:kern w:val="0"/>
          <w:sz w:val="32"/>
          <w:szCs w:val="32"/>
        </w:rPr>
        <w:t xml:space="preserve"> mu, ta </w:t>
      </w:r>
      <w:proofErr w:type="spellStart"/>
      <w:r w:rsidRPr="00E41195">
        <w:rPr>
          <w:rFonts w:ascii="Times New Roman" w:eastAsia="新細明體" w:hAnsi="Times New Roman" w:cs="Times New Roman"/>
          <w:color w:val="000000" w:themeColor="text1"/>
          <w:kern w:val="0"/>
          <w:sz w:val="32"/>
          <w:szCs w:val="32"/>
        </w:rPr>
        <w:t>pudarukay</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pacemel</w:t>
      </w:r>
      <w:proofErr w:type="spellEnd"/>
      <w:r w:rsidRPr="00E41195">
        <w:rPr>
          <w:rFonts w:ascii="Times New Roman" w:eastAsia="新細明體" w:hAnsi="Times New Roman" w:cs="Times New Roman"/>
          <w:color w:val="000000" w:themeColor="text1"/>
          <w:kern w:val="0"/>
          <w:sz w:val="32"/>
          <w:szCs w:val="32"/>
        </w:rPr>
        <w:t xml:space="preserve">. nu ta </w:t>
      </w:r>
      <w:proofErr w:type="spellStart"/>
      <w:r w:rsidRPr="00E41195">
        <w:rPr>
          <w:rFonts w:ascii="Times New Roman" w:eastAsia="新細明體" w:hAnsi="Times New Roman" w:cs="Times New Roman"/>
          <w:color w:val="000000" w:themeColor="text1"/>
          <w:kern w:val="0"/>
          <w:sz w:val="32"/>
          <w:szCs w:val="32"/>
        </w:rPr>
        <w:t>kasaduwaw</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temapesi</w:t>
      </w:r>
      <w:proofErr w:type="spellEnd"/>
      <w:r w:rsidRPr="00E41195">
        <w:rPr>
          <w:rFonts w:ascii="Times New Roman" w:eastAsia="新細明體" w:hAnsi="Times New Roman" w:cs="Times New Roman"/>
          <w:color w:val="000000" w:themeColor="text1"/>
          <w:kern w:val="0"/>
          <w:sz w:val="32"/>
          <w:szCs w:val="32"/>
        </w:rPr>
        <w:t xml:space="preserve">’ di nu </w:t>
      </w:r>
      <w:proofErr w:type="spellStart"/>
      <w:r w:rsidRPr="00E41195">
        <w:rPr>
          <w:rFonts w:ascii="Times New Roman" w:eastAsia="新細明體" w:hAnsi="Times New Roman" w:cs="Times New Roman"/>
          <w:color w:val="000000" w:themeColor="text1"/>
          <w:kern w:val="0"/>
          <w:sz w:val="32"/>
          <w:szCs w:val="32"/>
        </w:rPr>
        <w:t>palavat</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ipucemel</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matupa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tu</w:t>
      </w:r>
      <w:proofErr w:type="spellEnd"/>
      <w:r w:rsidRPr="00E41195">
        <w:rPr>
          <w:rFonts w:ascii="Times New Roman" w:eastAsia="新細明體" w:hAnsi="Times New Roman" w:cs="Times New Roman"/>
          <w:color w:val="000000" w:themeColor="text1"/>
          <w:kern w:val="0"/>
          <w:sz w:val="32"/>
          <w:szCs w:val="32"/>
        </w:rPr>
        <w:t xml:space="preserve"> rami di </w:t>
      </w:r>
      <w:proofErr w:type="spellStart"/>
      <w:r w:rsidRPr="00E41195">
        <w:rPr>
          <w:rFonts w:ascii="Times New Roman" w:eastAsia="新細明體" w:hAnsi="Times New Roman" w:cs="Times New Roman"/>
          <w:color w:val="000000" w:themeColor="text1"/>
          <w:kern w:val="0"/>
          <w:sz w:val="32"/>
          <w:szCs w:val="32"/>
        </w:rPr>
        <w:t>minacay</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tulra’ayan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mena’u</w:t>
      </w:r>
      <w:proofErr w:type="spellEnd"/>
      <w:r w:rsidRPr="00E41195">
        <w:rPr>
          <w:rFonts w:ascii="Times New Roman" w:eastAsia="新細明體" w:hAnsi="Times New Roman" w:cs="Times New Roman"/>
          <w:color w:val="000000" w:themeColor="text1"/>
          <w:kern w:val="0"/>
          <w:sz w:val="32"/>
          <w:szCs w:val="32"/>
        </w:rPr>
        <w:t xml:space="preserve"> kana padurina’</w:t>
      </w:r>
      <w:proofErr w:type="spellStart"/>
      <w:r w:rsidRPr="00E41195">
        <w:rPr>
          <w:rFonts w:ascii="Times New Roman" w:eastAsia="新細明體" w:hAnsi="Times New Roman" w:cs="Times New Roman"/>
          <w:color w:val="000000" w:themeColor="text1"/>
          <w:kern w:val="0"/>
          <w:sz w:val="32"/>
          <w:szCs w:val="32"/>
        </w:rPr>
        <w:t>an da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mu, ta </w:t>
      </w:r>
      <w:proofErr w:type="spellStart"/>
      <w:r w:rsidRPr="00E41195">
        <w:rPr>
          <w:rFonts w:ascii="Times New Roman" w:eastAsia="新細明體" w:hAnsi="Times New Roman" w:cs="Times New Roman"/>
          <w:color w:val="000000" w:themeColor="text1"/>
          <w:kern w:val="0"/>
          <w:sz w:val="32"/>
          <w:szCs w:val="32"/>
        </w:rPr>
        <w:t>pahetemanay</w:t>
      </w:r>
      <w:proofErr w:type="spellEnd"/>
      <w:r w:rsidRPr="00E41195">
        <w:rPr>
          <w:rFonts w:ascii="Times New Roman" w:eastAsia="新細明體" w:hAnsi="Times New Roman" w:cs="Times New Roman"/>
          <w:color w:val="000000" w:themeColor="text1"/>
          <w:kern w:val="0"/>
          <w:sz w:val="32"/>
          <w:szCs w:val="32"/>
        </w:rPr>
        <w:t xml:space="preserve"> di ta </w:t>
      </w:r>
      <w:proofErr w:type="spellStart"/>
      <w:r w:rsidRPr="00E41195">
        <w:rPr>
          <w:rFonts w:ascii="Times New Roman" w:eastAsia="新細明體" w:hAnsi="Times New Roman" w:cs="Times New Roman"/>
          <w:color w:val="000000" w:themeColor="text1"/>
          <w:kern w:val="0"/>
          <w:sz w:val="32"/>
          <w:szCs w:val="32"/>
        </w:rPr>
        <w:t>pangecengecanay</w:t>
      </w:r>
      <w:proofErr w:type="spellEnd"/>
      <w:r w:rsidRPr="00E41195">
        <w:rPr>
          <w:rFonts w:ascii="Times New Roman" w:eastAsia="新細明體" w:hAnsi="Times New Roman" w:cs="Times New Roman"/>
          <w:color w:val="000000" w:themeColor="text1"/>
          <w:kern w:val="0"/>
          <w:sz w:val="32"/>
          <w:szCs w:val="32"/>
        </w:rPr>
        <w:t xml:space="preserve"> ta anger, </w:t>
      </w:r>
      <w:proofErr w:type="spellStart"/>
      <w:r w:rsidRPr="00E41195">
        <w:rPr>
          <w:rFonts w:ascii="Times New Roman" w:eastAsia="新細明體" w:hAnsi="Times New Roman" w:cs="Times New Roman"/>
          <w:color w:val="000000" w:themeColor="text1"/>
          <w:kern w:val="0"/>
          <w:sz w:val="32"/>
          <w:szCs w:val="32"/>
        </w:rPr>
        <w:t>adi</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temaatelak</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milran</w:t>
      </w:r>
      <w:proofErr w:type="spellEnd"/>
      <w:r w:rsidRPr="00E41195">
        <w:rPr>
          <w:rFonts w:ascii="Times New Roman" w:eastAsia="新細明體" w:hAnsi="Times New Roman" w:cs="Times New Roman"/>
          <w:color w:val="000000" w:themeColor="text1"/>
          <w:kern w:val="0"/>
          <w:sz w:val="32"/>
          <w:szCs w:val="32"/>
        </w:rPr>
        <w:t>.</w:t>
      </w:r>
    </w:p>
    <w:p w:rsidR="00A940B8" w:rsidRPr="00E41195" w:rsidRDefault="00A940B8" w:rsidP="009E3814">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41195">
        <w:rPr>
          <w:rFonts w:ascii="Times New Roman" w:eastAsia="新細明體" w:hAnsi="Times New Roman" w:cs="Times New Roman"/>
          <w:color w:val="000000" w:themeColor="text1"/>
          <w:kern w:val="0"/>
          <w:sz w:val="32"/>
          <w:szCs w:val="32"/>
        </w:rPr>
        <w:t xml:space="preserve">ta </w:t>
      </w:r>
      <w:proofErr w:type="spellStart"/>
      <w:r w:rsidRPr="00E41195">
        <w:rPr>
          <w:rFonts w:ascii="Times New Roman" w:eastAsia="新細明體" w:hAnsi="Times New Roman" w:cs="Times New Roman"/>
          <w:color w:val="000000" w:themeColor="text1"/>
          <w:kern w:val="0"/>
          <w:sz w:val="32"/>
          <w:szCs w:val="32"/>
        </w:rPr>
        <w:t>kadalramaw</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eman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apucan</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mi’apuc</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kaseveran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ulra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mi’apuc</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derun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ulra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kirpauwa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muvakar</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vuceliyan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ulra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mi’apuc</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wariwari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diya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ulra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mi’apuc</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sawariyan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maruwa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teru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vulan</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muvakar</w:t>
      </w:r>
      <w:proofErr w:type="spellEnd"/>
      <w:r w:rsidRPr="00E41195">
        <w:rPr>
          <w:rFonts w:ascii="Times New Roman" w:eastAsia="新細明體" w:hAnsi="Times New Roman" w:cs="Times New Roman"/>
          <w:color w:val="000000" w:themeColor="text1"/>
          <w:kern w:val="0"/>
          <w:sz w:val="32"/>
          <w:szCs w:val="32"/>
        </w:rPr>
        <w:t xml:space="preserve">, nu </w:t>
      </w:r>
      <w:proofErr w:type="spellStart"/>
      <w:r w:rsidRPr="00E41195">
        <w:rPr>
          <w:rFonts w:ascii="Times New Roman" w:eastAsia="新細明體" w:hAnsi="Times New Roman" w:cs="Times New Roman"/>
          <w:color w:val="000000" w:themeColor="text1"/>
          <w:kern w:val="0"/>
          <w:sz w:val="32"/>
          <w:szCs w:val="32"/>
        </w:rPr>
        <w:t>madalram</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datu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001B4DEC" w:rsidRPr="00E41195">
        <w:rPr>
          <w:rFonts w:ascii="Times New Roman" w:eastAsia="新細明體" w:hAnsi="Times New Roman" w:cs="Times New Roman"/>
          <w:color w:val="000000" w:themeColor="text1"/>
          <w:kern w:val="0"/>
          <w:sz w:val="32"/>
          <w:szCs w:val="32"/>
        </w:rPr>
        <w:t>kasaleman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kami’apucan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karuwa</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pakamunayun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mi’apuc</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pakavulay</w:t>
      </w:r>
      <w:proofErr w:type="spellEnd"/>
      <w:r w:rsidRPr="00E41195">
        <w:rPr>
          <w:rFonts w:ascii="Times New Roman" w:eastAsia="新細明體" w:hAnsi="Times New Roman" w:cs="Times New Roman"/>
          <w:color w:val="000000" w:themeColor="text1"/>
          <w:kern w:val="0"/>
          <w:sz w:val="32"/>
          <w:szCs w:val="32"/>
        </w:rPr>
        <w:t xml:space="preserve"> da </w:t>
      </w:r>
      <w:proofErr w:type="spellStart"/>
      <w:r w:rsidRPr="00E41195">
        <w:rPr>
          <w:rFonts w:ascii="Times New Roman" w:eastAsia="新細明體" w:hAnsi="Times New Roman" w:cs="Times New Roman"/>
          <w:color w:val="000000" w:themeColor="text1"/>
          <w:kern w:val="0"/>
          <w:sz w:val="32"/>
          <w:szCs w:val="32"/>
        </w:rPr>
        <w:t>padurina’an</w:t>
      </w:r>
      <w:proofErr w:type="spellEnd"/>
      <w:r w:rsidRPr="00E41195">
        <w:rPr>
          <w:rFonts w:ascii="Times New Roman" w:eastAsia="新細明體" w:hAnsi="Times New Roman" w:cs="Times New Roman"/>
          <w:color w:val="000000" w:themeColor="text1"/>
          <w:kern w:val="0"/>
          <w:sz w:val="32"/>
          <w:szCs w:val="32"/>
        </w:rPr>
        <w:t>.</w:t>
      </w:r>
    </w:p>
    <w:p w:rsidR="00A940B8" w:rsidRPr="00E41195" w:rsidRDefault="00A940B8" w:rsidP="009E3814">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proofErr w:type="spellStart"/>
      <w:r w:rsidRPr="00E41195">
        <w:rPr>
          <w:rFonts w:ascii="Times New Roman" w:eastAsia="新細明體" w:hAnsi="Times New Roman" w:cs="Times New Roman"/>
          <w:color w:val="000000" w:themeColor="text1"/>
          <w:kern w:val="0"/>
          <w:sz w:val="32"/>
          <w:szCs w:val="32"/>
        </w:rPr>
        <w:t>ulra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ngai</w:t>
      </w:r>
      <w:proofErr w:type="spellEnd"/>
      <w:r w:rsidRPr="00E41195">
        <w:rPr>
          <w:rFonts w:ascii="Times New Roman" w:eastAsia="新細明體" w:hAnsi="Times New Roman" w:cs="Times New Roman"/>
          <w:color w:val="000000" w:themeColor="text1"/>
          <w:kern w:val="0"/>
          <w:sz w:val="32"/>
          <w:szCs w:val="32"/>
        </w:rPr>
        <w:t xml:space="preserve"> a </w:t>
      </w:r>
      <w:proofErr w:type="gramStart"/>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kemay</w:t>
      </w:r>
      <w:proofErr w:type="spellEnd"/>
      <w:proofErr w:type="gram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kanantu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00147DC9" w:rsidRPr="00E41195">
        <w:rPr>
          <w:rFonts w:ascii="Times New Roman" w:eastAsia="新細明體" w:hAnsi="Times New Roman" w:cs="Times New Roman"/>
          <w:color w:val="000000" w:themeColor="text1"/>
          <w:kern w:val="0"/>
          <w:sz w:val="32"/>
          <w:szCs w:val="32"/>
        </w:rPr>
        <w:t>sinaleman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datu</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urane’an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madalram</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kantaw</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savak</w:t>
      </w:r>
      <w:proofErr w:type="spellEnd"/>
      <w:r w:rsidRPr="00E41195">
        <w:rPr>
          <w:rFonts w:ascii="Times New Roman" w:eastAsia="新細明體" w:hAnsi="Times New Roman" w:cs="Times New Roman"/>
          <w:color w:val="000000" w:themeColor="text1"/>
          <w:kern w:val="0"/>
          <w:sz w:val="32"/>
          <w:szCs w:val="32"/>
        </w:rPr>
        <w:t xml:space="preserve"> da </w:t>
      </w:r>
      <w:proofErr w:type="spellStart"/>
      <w:r w:rsidRPr="00E41195">
        <w:rPr>
          <w:rFonts w:ascii="Times New Roman" w:eastAsia="新細明體" w:hAnsi="Times New Roman" w:cs="Times New Roman"/>
          <w:color w:val="000000" w:themeColor="text1"/>
          <w:kern w:val="0"/>
          <w:sz w:val="32"/>
          <w:szCs w:val="32"/>
        </w:rPr>
        <w:t>rinuvuwa’an</w:t>
      </w:r>
      <w:proofErr w:type="spellEnd"/>
      <w:r w:rsidRPr="00E41195">
        <w:rPr>
          <w:rFonts w:ascii="Times New Roman" w:eastAsia="新細明體" w:hAnsi="Times New Roman" w:cs="Times New Roman"/>
          <w:color w:val="000000" w:themeColor="text1"/>
          <w:kern w:val="0"/>
          <w:sz w:val="32"/>
          <w:szCs w:val="32"/>
        </w:rPr>
        <w:t xml:space="preserve"> da </w:t>
      </w:r>
      <w:proofErr w:type="spellStart"/>
      <w:r w:rsidRPr="00E41195">
        <w:rPr>
          <w:rFonts w:ascii="Times New Roman" w:eastAsia="新細明體" w:hAnsi="Times New Roman" w:cs="Times New Roman"/>
          <w:color w:val="000000" w:themeColor="text1"/>
          <w:kern w:val="0"/>
          <w:sz w:val="32"/>
          <w:szCs w:val="32"/>
        </w:rPr>
        <w:t>utateresan</w:t>
      </w:r>
      <w:proofErr w:type="spellEnd"/>
      <w:r w:rsidRPr="00E41195">
        <w:rPr>
          <w:rFonts w:ascii="Times New Roman" w:eastAsia="新細明體" w:hAnsi="Times New Roman" w:cs="Times New Roman"/>
          <w:color w:val="000000" w:themeColor="text1"/>
          <w:kern w:val="0"/>
          <w:sz w:val="32"/>
          <w:szCs w:val="32"/>
        </w:rPr>
        <w:t xml:space="preserve"> ” </w:t>
      </w:r>
      <w:proofErr w:type="spellStart"/>
      <w:r w:rsidRPr="00E41195">
        <w:rPr>
          <w:rFonts w:ascii="Times New Roman" w:eastAsia="新細明體" w:hAnsi="Times New Roman" w:cs="Times New Roman"/>
          <w:color w:val="000000" w:themeColor="text1"/>
          <w:kern w:val="0"/>
          <w:sz w:val="32"/>
          <w:szCs w:val="32"/>
        </w:rPr>
        <w:t>kema</w:t>
      </w:r>
      <w:proofErr w:type="spellEnd"/>
      <w:r w:rsidRPr="00E41195">
        <w:rPr>
          <w:rFonts w:ascii="Times New Roman" w:eastAsia="新細明體" w:hAnsi="Times New Roman" w:cs="Times New Roman"/>
          <w:color w:val="000000" w:themeColor="text1"/>
          <w:kern w:val="0"/>
          <w:sz w:val="32"/>
          <w:szCs w:val="32"/>
        </w:rPr>
        <w:t>.</w:t>
      </w:r>
    </w:p>
    <w:p w:rsidR="00EE543B" w:rsidRPr="00E41195" w:rsidRDefault="00A940B8" w:rsidP="009E3814">
      <w:pPr>
        <w:widowControl/>
        <w:shd w:val="clear" w:color="auto" w:fill="FFFFFF"/>
        <w:spacing w:line="720" w:lineRule="exact"/>
        <w:ind w:firstLineChars="200" w:firstLine="640"/>
        <w:rPr>
          <w:rFonts w:asciiTheme="majorBidi" w:eastAsia="標楷體" w:hAnsiTheme="majorBidi" w:cstheme="majorBidi"/>
          <w:color w:val="000000" w:themeColor="text1"/>
          <w:kern w:val="0"/>
          <w:sz w:val="32"/>
          <w:szCs w:val="32"/>
        </w:rPr>
      </w:pPr>
      <w:proofErr w:type="spellStart"/>
      <w:r w:rsidRPr="00E41195">
        <w:rPr>
          <w:rFonts w:ascii="Times New Roman" w:eastAsia="新細明體" w:hAnsi="Times New Roman" w:cs="Times New Roman"/>
          <w:color w:val="000000" w:themeColor="text1"/>
          <w:kern w:val="0"/>
          <w:sz w:val="32"/>
          <w:szCs w:val="32"/>
        </w:rPr>
        <w:t>inta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pinuyumayan</w:t>
      </w:r>
      <w:proofErr w:type="spellEnd"/>
      <w:r w:rsidRPr="00E41195">
        <w:rPr>
          <w:rFonts w:ascii="Times New Roman" w:eastAsia="新細明體" w:hAnsi="Times New Roman" w:cs="Times New Roman"/>
          <w:color w:val="000000" w:themeColor="text1"/>
          <w:kern w:val="0"/>
          <w:sz w:val="32"/>
          <w:szCs w:val="32"/>
        </w:rPr>
        <w:t xml:space="preserve"> mu, nu </w:t>
      </w:r>
      <w:proofErr w:type="spellStart"/>
      <w:r w:rsidRPr="00E41195">
        <w:rPr>
          <w:rFonts w:ascii="Times New Roman" w:eastAsia="新細明體" w:hAnsi="Times New Roman" w:cs="Times New Roman"/>
          <w:color w:val="000000" w:themeColor="text1"/>
          <w:kern w:val="0"/>
          <w:sz w:val="32"/>
          <w:szCs w:val="32"/>
        </w:rPr>
        <w:t>pacepa</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kanta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semasaharan</w:t>
      </w:r>
      <w:proofErr w:type="spellEnd"/>
      <w:r w:rsidRPr="00E41195">
        <w:rPr>
          <w:rFonts w:ascii="Times New Roman" w:eastAsia="新細明體" w:hAnsi="Times New Roman" w:cs="Times New Roman"/>
          <w:color w:val="000000" w:themeColor="text1"/>
          <w:kern w:val="0"/>
          <w:sz w:val="32"/>
          <w:szCs w:val="32"/>
        </w:rPr>
        <w:t xml:space="preserve"> mu, </w:t>
      </w:r>
      <w:proofErr w:type="spellStart"/>
      <w:r w:rsidRPr="00E41195">
        <w:rPr>
          <w:rFonts w:ascii="Times New Roman" w:eastAsia="新細明體" w:hAnsi="Times New Roman" w:cs="Times New Roman"/>
          <w:color w:val="000000" w:themeColor="text1"/>
          <w:kern w:val="0"/>
          <w:sz w:val="32"/>
          <w:szCs w:val="32"/>
        </w:rPr>
        <w:t>adikaadi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mi’apuc</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inupid</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semalra</w:t>
      </w:r>
      <w:proofErr w:type="spellEnd"/>
      <w:r w:rsidRPr="00E41195">
        <w:rPr>
          <w:rFonts w:ascii="Times New Roman" w:eastAsia="新細明體" w:hAnsi="Times New Roman" w:cs="Times New Roman"/>
          <w:color w:val="000000" w:themeColor="text1"/>
          <w:kern w:val="0"/>
          <w:sz w:val="32"/>
          <w:szCs w:val="32"/>
        </w:rPr>
        <w:t xml:space="preserve"> ta </w:t>
      </w:r>
      <w:proofErr w:type="spellStart"/>
      <w:r w:rsidRPr="00E41195">
        <w:rPr>
          <w:rFonts w:ascii="Times New Roman" w:eastAsia="新細明體" w:hAnsi="Times New Roman" w:cs="Times New Roman"/>
          <w:color w:val="000000" w:themeColor="text1"/>
          <w:kern w:val="0"/>
          <w:sz w:val="32"/>
          <w:szCs w:val="32"/>
        </w:rPr>
        <w:t>mawan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diyan</w:t>
      </w:r>
      <w:proofErr w:type="spellEnd"/>
      <w:r w:rsidRPr="00E41195">
        <w:rPr>
          <w:rFonts w:ascii="Times New Roman" w:eastAsia="新細明體" w:hAnsi="Times New Roman" w:cs="Times New Roman"/>
          <w:color w:val="000000" w:themeColor="text1"/>
          <w:kern w:val="0"/>
          <w:sz w:val="32"/>
          <w:szCs w:val="32"/>
        </w:rPr>
        <w:t xml:space="preserve"> mu, nu </w:t>
      </w:r>
      <w:proofErr w:type="spellStart"/>
      <w:r w:rsidRPr="00E41195">
        <w:rPr>
          <w:rFonts w:ascii="Times New Roman" w:eastAsia="新細明體" w:hAnsi="Times New Roman" w:cs="Times New Roman"/>
          <w:color w:val="000000" w:themeColor="text1"/>
          <w:kern w:val="0"/>
          <w:sz w:val="32"/>
          <w:szCs w:val="32"/>
        </w:rPr>
        <w:t>midare</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diya</w:t>
      </w:r>
      <w:proofErr w:type="spellEnd"/>
      <w:r w:rsidRPr="00E41195">
        <w:rPr>
          <w:rFonts w:ascii="Times New Roman" w:eastAsia="新細明體" w:hAnsi="Times New Roman" w:cs="Times New Roman"/>
          <w:color w:val="000000" w:themeColor="text1"/>
          <w:kern w:val="0"/>
          <w:sz w:val="32"/>
          <w:szCs w:val="32"/>
        </w:rPr>
        <w:t xml:space="preserve"> da </w:t>
      </w:r>
      <w:proofErr w:type="spellStart"/>
      <w:proofErr w:type="gramStart"/>
      <w:r w:rsidRPr="00E41195">
        <w:rPr>
          <w:rFonts w:ascii="Times New Roman" w:eastAsia="新細明體" w:hAnsi="Times New Roman" w:cs="Times New Roman"/>
          <w:color w:val="000000" w:themeColor="text1"/>
          <w:kern w:val="0"/>
          <w:sz w:val="32"/>
          <w:szCs w:val="32"/>
        </w:rPr>
        <w:t>makiteng</w:t>
      </w:r>
      <w:proofErr w:type="spellEnd"/>
      <w:r w:rsidRPr="00E41195">
        <w:rPr>
          <w:rFonts w:ascii="Times New Roman" w:eastAsia="新細明體" w:hAnsi="Times New Roman" w:cs="Times New Roman"/>
          <w:color w:val="000000" w:themeColor="text1"/>
          <w:kern w:val="0"/>
          <w:sz w:val="32"/>
          <w:szCs w:val="32"/>
        </w:rPr>
        <w:t xml:space="preserve"> ,</w:t>
      </w:r>
      <w:proofErr w:type="gram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adi</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malaalup</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00147DC9" w:rsidRPr="00E41195">
        <w:rPr>
          <w:rFonts w:ascii="Times New Roman" w:eastAsia="新細明體" w:hAnsi="Times New Roman" w:cs="Times New Roman"/>
          <w:color w:val="000000" w:themeColor="text1"/>
          <w:kern w:val="0"/>
          <w:sz w:val="32"/>
          <w:szCs w:val="32"/>
        </w:rPr>
        <w:t>semalem</w:t>
      </w:r>
      <w:proofErr w:type="spellEnd"/>
      <w:r w:rsidRPr="00E41195">
        <w:rPr>
          <w:rFonts w:ascii="Times New Roman" w:eastAsia="新細明體" w:hAnsi="Times New Roman" w:cs="Times New Roman"/>
          <w:color w:val="000000" w:themeColor="text1"/>
          <w:kern w:val="0"/>
          <w:sz w:val="32"/>
          <w:szCs w:val="32"/>
        </w:rPr>
        <w:t xml:space="preserve"> kana ’</w:t>
      </w:r>
      <w:proofErr w:type="spellStart"/>
      <w:r w:rsidRPr="00E41195">
        <w:rPr>
          <w:rFonts w:ascii="Times New Roman" w:eastAsia="新細明體" w:hAnsi="Times New Roman" w:cs="Times New Roman"/>
          <w:color w:val="000000" w:themeColor="text1"/>
          <w:kern w:val="0"/>
          <w:sz w:val="32"/>
          <w:szCs w:val="32"/>
        </w:rPr>
        <w:t>a’upidan</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na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semalra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inava</w:t>
      </w:r>
      <w:proofErr w:type="spellEnd"/>
      <w:r w:rsidRPr="00E41195">
        <w:rPr>
          <w:rFonts w:ascii="Times New Roman" w:eastAsia="新細明體" w:hAnsi="Times New Roman" w:cs="Times New Roman"/>
          <w:color w:val="000000" w:themeColor="text1"/>
          <w:kern w:val="0"/>
          <w:sz w:val="32"/>
          <w:szCs w:val="32"/>
        </w:rPr>
        <w:t xml:space="preserve"> nu ta </w:t>
      </w:r>
      <w:proofErr w:type="spellStart"/>
      <w:r w:rsidRPr="00E41195">
        <w:rPr>
          <w:rFonts w:ascii="Times New Roman" w:eastAsia="新細明體" w:hAnsi="Times New Roman" w:cs="Times New Roman"/>
          <w:color w:val="000000" w:themeColor="text1"/>
          <w:kern w:val="0"/>
          <w:sz w:val="32"/>
          <w:szCs w:val="32"/>
        </w:rPr>
        <w:t>kasayhuwaw</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kimirungec</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kananta</w:t>
      </w:r>
      <w:proofErr w:type="spellEnd"/>
      <w:r w:rsidRPr="00E41195">
        <w:rPr>
          <w:rFonts w:ascii="Times New Roman" w:eastAsia="新細明體" w:hAnsi="Times New Roman" w:cs="Times New Roman"/>
          <w:color w:val="000000" w:themeColor="text1"/>
          <w:kern w:val="0"/>
          <w:sz w:val="32"/>
          <w:szCs w:val="32"/>
        </w:rPr>
        <w:t xml:space="preserve"> padurina’</w:t>
      </w:r>
      <w:proofErr w:type="spellStart"/>
      <w:r w:rsidRPr="00E41195">
        <w:rPr>
          <w:rFonts w:ascii="Times New Roman" w:eastAsia="新細明體" w:hAnsi="Times New Roman" w:cs="Times New Roman"/>
          <w:color w:val="000000" w:themeColor="text1"/>
          <w:kern w:val="0"/>
          <w:sz w:val="32"/>
          <w:szCs w:val="32"/>
        </w:rPr>
        <w:t>an da</w:t>
      </w:r>
      <w:proofErr w:type="spellEnd"/>
      <w:r w:rsidRPr="00E41195">
        <w:rPr>
          <w:rFonts w:ascii="Times New Roman" w:eastAsia="新細明體" w:hAnsi="Times New Roman" w:cs="Times New Roman"/>
          <w:color w:val="000000" w:themeColor="text1"/>
          <w:kern w:val="0"/>
          <w:sz w:val="32"/>
          <w:szCs w:val="32"/>
        </w:rPr>
        <w:t xml:space="preserve"> ’</w:t>
      </w:r>
      <w:proofErr w:type="spellStart"/>
      <w:r w:rsidRPr="00E41195">
        <w:rPr>
          <w:rFonts w:ascii="Times New Roman" w:eastAsia="新細明體" w:hAnsi="Times New Roman" w:cs="Times New Roman"/>
          <w:color w:val="000000" w:themeColor="text1"/>
          <w:kern w:val="0"/>
          <w:sz w:val="32"/>
          <w:szCs w:val="32"/>
        </w:rPr>
        <w:t>apuc</w:t>
      </w:r>
      <w:proofErr w:type="spellEnd"/>
      <w:r w:rsidRPr="00E41195">
        <w:rPr>
          <w:rFonts w:ascii="Times New Roman" w:eastAsia="新細明體" w:hAnsi="Times New Roman" w:cs="Times New Roman"/>
          <w:color w:val="000000" w:themeColor="text1"/>
          <w:kern w:val="0"/>
          <w:sz w:val="32"/>
          <w:szCs w:val="32"/>
        </w:rPr>
        <w:t>.</w:t>
      </w:r>
    </w:p>
    <w:p w:rsidR="00EE543B" w:rsidRDefault="00EE543B"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pPr>
    </w:p>
    <w:p w:rsidR="009E3814"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pPr>
    </w:p>
    <w:p w:rsidR="009E3814"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pPr>
    </w:p>
    <w:p w:rsidR="009E3814" w:rsidRPr="00CC71AC"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sectPr w:rsidR="009E3814" w:rsidRPr="00CC71AC" w:rsidSect="009F78B4">
          <w:type w:val="continuous"/>
          <w:pgSz w:w="23814" w:h="16839" w:orient="landscape" w:code="8"/>
          <w:pgMar w:top="1134" w:right="1474" w:bottom="1134" w:left="1474" w:header="851" w:footer="992" w:gutter="0"/>
          <w:cols w:num="2" w:space="1200"/>
          <w:docGrid w:type="lines" w:linePitch="360"/>
        </w:sectPr>
      </w:pPr>
    </w:p>
    <w:p w:rsidR="00601D0E" w:rsidRPr="00CC71AC" w:rsidRDefault="00B5689A" w:rsidP="00C42DF6">
      <w:pPr>
        <w:widowControl/>
        <w:spacing w:line="480" w:lineRule="atLeast"/>
        <w:jc w:val="center"/>
        <w:rPr>
          <w:rFonts w:asciiTheme="majorBidi" w:eastAsia="標楷體" w:hAnsiTheme="majorBidi" w:cstheme="majorBidi"/>
          <w:color w:val="212529"/>
          <w:kern w:val="0"/>
          <w:sz w:val="40"/>
          <w:szCs w:val="32"/>
        </w:rPr>
      </w:pPr>
      <w:bookmarkStart w:id="0" w:name="_GoBack"/>
      <w:bookmarkEnd w:id="0"/>
      <w:r w:rsidRPr="00CC71AC">
        <w:rPr>
          <w:rFonts w:asciiTheme="majorBidi" w:eastAsia="標楷體" w:hAnsi="標楷體" w:cstheme="majorBidi"/>
          <w:color w:val="212529"/>
          <w:kern w:val="0"/>
          <w:sz w:val="40"/>
          <w:szCs w:val="32"/>
        </w:rPr>
        <w:lastRenderedPageBreak/>
        <w:t>【</w:t>
      </w:r>
      <w:r w:rsidR="00C42DF6" w:rsidRPr="00CC71AC">
        <w:rPr>
          <w:rFonts w:asciiTheme="majorBidi" w:eastAsia="標楷體" w:hAnsi="標楷體" w:cstheme="majorBidi"/>
          <w:color w:val="212529"/>
          <w:kern w:val="0"/>
          <w:sz w:val="40"/>
          <w:szCs w:val="32"/>
        </w:rPr>
        <w:t>建和卑南語</w:t>
      </w:r>
      <w:r w:rsidRPr="00CC71AC">
        <w:rPr>
          <w:rFonts w:asciiTheme="majorBidi" w:eastAsia="標楷體" w:hAnsi="標楷體" w:cstheme="majorBidi"/>
          <w:color w:val="212529"/>
          <w:kern w:val="0"/>
          <w:sz w:val="40"/>
          <w:szCs w:val="32"/>
        </w:rPr>
        <w:t>】</w:t>
      </w:r>
      <w:r w:rsidR="00B26540" w:rsidRPr="00CC71AC">
        <w:rPr>
          <w:rFonts w:asciiTheme="majorBidi" w:eastAsia="標楷體" w:hAnsiTheme="majorBidi" w:cstheme="majorBidi"/>
          <w:color w:val="212529"/>
          <w:kern w:val="0"/>
          <w:sz w:val="40"/>
          <w:szCs w:val="32"/>
        </w:rPr>
        <w:t xml:space="preserve"> </w:t>
      </w:r>
      <w:r w:rsidR="00C42DF6" w:rsidRPr="00CC71AC">
        <w:rPr>
          <w:rFonts w:asciiTheme="majorBidi" w:eastAsia="標楷體" w:hAnsi="標楷體" w:cstheme="majorBidi"/>
          <w:color w:val="212529"/>
          <w:kern w:val="0"/>
          <w:sz w:val="40"/>
          <w:szCs w:val="32"/>
        </w:rPr>
        <w:t>高中</w:t>
      </w:r>
      <w:r w:rsidRPr="00CC71AC">
        <w:rPr>
          <w:rFonts w:asciiTheme="majorBidi" w:eastAsia="標楷體" w:hAnsi="標楷體" w:cstheme="majorBidi"/>
          <w:color w:val="212529"/>
          <w:kern w:val="0"/>
          <w:sz w:val="40"/>
          <w:szCs w:val="32"/>
        </w:rPr>
        <w:t>學生組</w:t>
      </w:r>
      <w:r w:rsidR="00B26540" w:rsidRPr="00CC71AC">
        <w:rPr>
          <w:rFonts w:asciiTheme="majorBidi" w:eastAsia="標楷體" w:hAnsiTheme="majorBidi" w:cstheme="majorBidi"/>
          <w:color w:val="212529"/>
          <w:kern w:val="0"/>
          <w:sz w:val="40"/>
          <w:szCs w:val="32"/>
        </w:rPr>
        <w:t xml:space="preserve"> </w:t>
      </w:r>
      <w:r w:rsidRPr="00CC71AC">
        <w:rPr>
          <w:rFonts w:asciiTheme="majorBidi" w:eastAsia="標楷體" w:hAnsi="標楷體" w:cstheme="majorBidi"/>
          <w:color w:val="212529"/>
          <w:kern w:val="0"/>
          <w:sz w:val="40"/>
          <w:szCs w:val="32"/>
        </w:rPr>
        <w:t>編號</w:t>
      </w:r>
      <w:r w:rsidR="00B26540" w:rsidRPr="00CC71AC">
        <w:rPr>
          <w:rFonts w:asciiTheme="majorBidi" w:eastAsia="標楷體" w:hAnsiTheme="majorBidi" w:cstheme="majorBidi"/>
          <w:color w:val="212529"/>
          <w:kern w:val="0"/>
          <w:sz w:val="40"/>
          <w:szCs w:val="32"/>
        </w:rPr>
        <w:t xml:space="preserve"> </w:t>
      </w:r>
      <w:r w:rsidR="00C42DF6" w:rsidRPr="00CC71AC">
        <w:rPr>
          <w:rFonts w:asciiTheme="majorBidi" w:eastAsia="標楷體" w:hAnsiTheme="majorBidi" w:cstheme="majorBidi"/>
          <w:color w:val="212529"/>
          <w:kern w:val="0"/>
          <w:sz w:val="40"/>
          <w:szCs w:val="32"/>
        </w:rPr>
        <w:t>1</w:t>
      </w:r>
      <w:r w:rsidR="00B26540" w:rsidRPr="00CC71AC">
        <w:rPr>
          <w:rFonts w:asciiTheme="majorBidi" w:eastAsia="標楷體" w:hAnsiTheme="majorBidi" w:cstheme="majorBidi"/>
          <w:color w:val="212529"/>
          <w:kern w:val="0"/>
          <w:sz w:val="40"/>
          <w:szCs w:val="32"/>
        </w:rPr>
        <w:t xml:space="preserve"> </w:t>
      </w:r>
      <w:r w:rsidRPr="00CC71AC">
        <w:rPr>
          <w:rFonts w:asciiTheme="majorBidi" w:eastAsia="標楷體" w:hAnsi="標楷體" w:cstheme="majorBidi"/>
          <w:color w:val="212529"/>
          <w:kern w:val="0"/>
          <w:sz w:val="40"/>
          <w:szCs w:val="32"/>
        </w:rPr>
        <w:t>號</w:t>
      </w:r>
    </w:p>
    <w:p w:rsidR="007F002E" w:rsidRPr="00A940B8" w:rsidRDefault="00A940B8" w:rsidP="007F002E">
      <w:pPr>
        <w:widowControl/>
        <w:spacing w:line="480" w:lineRule="atLeast"/>
        <w:jc w:val="center"/>
        <w:rPr>
          <w:rFonts w:asciiTheme="majorBidi" w:eastAsia="標楷體" w:hAnsi="標楷體" w:cstheme="majorBidi"/>
          <w:color w:val="212529"/>
          <w:kern w:val="0"/>
          <w:sz w:val="40"/>
          <w:szCs w:val="32"/>
        </w:rPr>
      </w:pPr>
      <w:r w:rsidRPr="00A940B8">
        <w:rPr>
          <w:rFonts w:asciiTheme="majorBidi" w:eastAsia="標楷體" w:hAnsi="標楷體" w:cstheme="majorBidi"/>
          <w:color w:val="212529"/>
          <w:kern w:val="0"/>
          <w:sz w:val="40"/>
          <w:szCs w:val="32"/>
        </w:rPr>
        <w:t>花園</w:t>
      </w:r>
    </w:p>
    <w:p w:rsidR="00601D0E" w:rsidRPr="00CC71AC" w:rsidRDefault="00601D0E" w:rsidP="00601D0E">
      <w:pPr>
        <w:widowControl/>
        <w:spacing w:line="480" w:lineRule="atLeast"/>
        <w:jc w:val="center"/>
        <w:rPr>
          <w:rFonts w:asciiTheme="majorBidi" w:eastAsia="標楷體" w:hAnsiTheme="majorBidi" w:cstheme="majorBidi"/>
          <w:color w:val="212529"/>
          <w:kern w:val="0"/>
          <w:sz w:val="40"/>
          <w:szCs w:val="32"/>
        </w:rPr>
      </w:pPr>
    </w:p>
    <w:p w:rsidR="00601D0E" w:rsidRPr="00CC71AC" w:rsidRDefault="00601D0E" w:rsidP="00601D0E">
      <w:pPr>
        <w:widowControl/>
        <w:spacing w:after="100" w:afterAutospacing="1"/>
        <w:rPr>
          <w:rFonts w:asciiTheme="majorBidi" w:eastAsia="標楷體" w:hAnsiTheme="majorBidi" w:cstheme="majorBidi"/>
          <w:color w:val="212529"/>
          <w:kern w:val="0"/>
          <w:sz w:val="32"/>
          <w:szCs w:val="32"/>
        </w:rPr>
        <w:sectPr w:rsidR="00601D0E" w:rsidRPr="00CC71AC" w:rsidSect="00601D0E">
          <w:type w:val="continuous"/>
          <w:pgSz w:w="23814" w:h="16839" w:orient="landscape" w:code="8"/>
          <w:pgMar w:top="1134" w:right="1474" w:bottom="1134" w:left="1474" w:header="851" w:footer="992" w:gutter="0"/>
          <w:cols w:space="1200"/>
          <w:docGrid w:type="lines" w:linePitch="360"/>
        </w:sectPr>
      </w:pPr>
    </w:p>
    <w:p w:rsidR="00A940B8" w:rsidRPr="009E3814" w:rsidRDefault="00A940B8" w:rsidP="009E381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3814">
        <w:rPr>
          <w:rFonts w:ascii="標楷體" w:eastAsia="標楷體" w:hAnsi="標楷體" w:cs="Times New Roman"/>
          <w:color w:val="212529"/>
          <w:kern w:val="0"/>
          <w:sz w:val="32"/>
          <w:szCs w:val="32"/>
        </w:rPr>
        <w:t>我們國小的每間教室前都有小花園，每天有值日生澆花拔草；到了寒暑假沒人管理，花就都枯死了，開學又得重新栽種。</w:t>
      </w:r>
    </w:p>
    <w:p w:rsidR="00A940B8" w:rsidRPr="009E3814" w:rsidRDefault="00A940B8" w:rsidP="009E381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3814">
        <w:rPr>
          <w:rFonts w:ascii="標楷體" w:eastAsia="標楷體" w:hAnsi="標楷體" w:cs="Times New Roman"/>
          <w:color w:val="212529"/>
          <w:kern w:val="0"/>
          <w:sz w:val="32"/>
          <w:szCs w:val="32"/>
        </w:rPr>
        <w:t>花園用來美化校園或家園，可供人觀賞。照顧花園要用心，</w:t>
      </w:r>
      <w:proofErr w:type="gramStart"/>
      <w:r w:rsidRPr="009E3814">
        <w:rPr>
          <w:rFonts w:ascii="標楷體" w:eastAsia="標楷體" w:hAnsi="標楷體" w:cs="Times New Roman"/>
          <w:color w:val="212529"/>
          <w:kern w:val="0"/>
          <w:sz w:val="32"/>
          <w:szCs w:val="32"/>
        </w:rPr>
        <w:t>一</w:t>
      </w:r>
      <w:proofErr w:type="gramEnd"/>
      <w:r w:rsidRPr="009E3814">
        <w:rPr>
          <w:rFonts w:ascii="標楷體" w:eastAsia="標楷體" w:hAnsi="標楷體" w:cs="Times New Roman"/>
          <w:color w:val="212529"/>
          <w:kern w:val="0"/>
          <w:sz w:val="32"/>
          <w:szCs w:val="32"/>
        </w:rPr>
        <w:t>疏忽雜草就會</w:t>
      </w:r>
      <w:proofErr w:type="gramStart"/>
      <w:r w:rsidRPr="009E3814">
        <w:rPr>
          <w:rFonts w:ascii="標楷體" w:eastAsia="標楷體" w:hAnsi="標楷體" w:cs="Times New Roman"/>
          <w:color w:val="212529"/>
          <w:kern w:val="0"/>
          <w:sz w:val="32"/>
          <w:szCs w:val="32"/>
        </w:rPr>
        <w:t>把花蓋</w:t>
      </w:r>
      <w:proofErr w:type="gramEnd"/>
      <w:r w:rsidRPr="009E3814">
        <w:rPr>
          <w:rFonts w:ascii="標楷體" w:eastAsia="標楷體" w:hAnsi="標楷體" w:cs="Times New Roman"/>
          <w:color w:val="212529"/>
          <w:kern w:val="0"/>
          <w:sz w:val="32"/>
          <w:szCs w:val="32"/>
        </w:rPr>
        <w:t>住。除了澆水拔草還要剪去</w:t>
      </w:r>
      <w:proofErr w:type="gramStart"/>
      <w:r w:rsidRPr="009E3814">
        <w:rPr>
          <w:rFonts w:ascii="標楷體" w:eastAsia="標楷體" w:hAnsi="標楷體" w:cs="Times New Roman"/>
          <w:color w:val="212529"/>
          <w:kern w:val="0"/>
          <w:sz w:val="32"/>
          <w:szCs w:val="32"/>
        </w:rPr>
        <w:t>枯枝敗葉</w:t>
      </w:r>
      <w:proofErr w:type="gramEnd"/>
      <w:r w:rsidRPr="009E3814">
        <w:rPr>
          <w:rFonts w:ascii="標楷體" w:eastAsia="標楷體" w:hAnsi="標楷體" w:cs="Times New Roman"/>
          <w:color w:val="212529"/>
          <w:kern w:val="0"/>
          <w:sz w:val="32"/>
          <w:szCs w:val="32"/>
        </w:rPr>
        <w:t>，定期施肥。照顧需要細心和耐心。</w:t>
      </w:r>
    </w:p>
    <w:p w:rsidR="00A940B8" w:rsidRPr="009E3814" w:rsidRDefault="00A940B8" w:rsidP="009E381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3814">
        <w:rPr>
          <w:rFonts w:ascii="標楷體" w:eastAsia="標楷體" w:hAnsi="標楷體" w:cs="Times New Roman"/>
          <w:color w:val="212529"/>
          <w:kern w:val="0"/>
          <w:sz w:val="32"/>
          <w:szCs w:val="32"/>
        </w:rPr>
        <w:t>我們要知道那些花的開花季節。知道了開花期，才能使花園花開不斷。</w:t>
      </w:r>
    </w:p>
    <w:p w:rsidR="00A940B8" w:rsidRPr="009E3814" w:rsidRDefault="00A940B8" w:rsidP="009E381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3814">
        <w:rPr>
          <w:rFonts w:ascii="標楷體" w:eastAsia="標楷體" w:hAnsi="標楷體" w:cs="Times New Roman"/>
          <w:color w:val="212529"/>
          <w:kern w:val="0"/>
          <w:sz w:val="32"/>
          <w:szCs w:val="32"/>
        </w:rPr>
        <w:t>卑南族人每逢歡慶都要戴花環，所以族人的家裡只要有空地或園子，</w:t>
      </w:r>
      <w:proofErr w:type="gramStart"/>
      <w:r w:rsidRPr="009E3814">
        <w:rPr>
          <w:rFonts w:ascii="標楷體" w:eastAsia="標楷體" w:hAnsi="標楷體" w:cs="Times New Roman"/>
          <w:color w:val="212529"/>
          <w:kern w:val="0"/>
          <w:sz w:val="32"/>
          <w:szCs w:val="32"/>
        </w:rPr>
        <w:t>不忘種些</w:t>
      </w:r>
      <w:proofErr w:type="gramEnd"/>
      <w:r w:rsidRPr="009E3814">
        <w:rPr>
          <w:rFonts w:ascii="標楷體" w:eastAsia="標楷體" w:hAnsi="標楷體" w:cs="Times New Roman"/>
          <w:color w:val="212529"/>
          <w:kern w:val="0"/>
          <w:sz w:val="32"/>
          <w:szCs w:val="32"/>
        </w:rPr>
        <w:t>艾靳、萬壽菊、排香草、雞冠花、千日紅、梔子花等等編製花環的花材。</w:t>
      </w:r>
    </w:p>
    <w:p w:rsidR="00A940B8" w:rsidRPr="009E3814" w:rsidRDefault="00A940B8" w:rsidP="009E381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3814">
        <w:rPr>
          <w:rFonts w:ascii="標楷體" w:eastAsia="標楷體" w:hAnsi="標楷體" w:cs="Times New Roman"/>
          <w:color w:val="212529"/>
          <w:kern w:val="0"/>
          <w:sz w:val="32"/>
          <w:szCs w:val="32"/>
        </w:rPr>
        <w:t>現代人蓋房子總會留空地來設計花園。有花園的房子顯得富貴。看到花開使人心曠神怡，自己種就能認識花的名稱、品種，也讓我們閒時有一個調劑身心之處。</w:t>
      </w:r>
    </w:p>
    <w:p w:rsidR="00A940B8" w:rsidRPr="009E3814" w:rsidRDefault="00A940B8" w:rsidP="009E381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E3814">
        <w:rPr>
          <w:rFonts w:ascii="標楷體" w:eastAsia="標楷體" w:hAnsi="標楷體" w:cs="Times New Roman"/>
          <w:color w:val="212529"/>
          <w:kern w:val="0"/>
          <w:sz w:val="32"/>
          <w:szCs w:val="32"/>
        </w:rPr>
        <w:t>有人說：「從花園的</w:t>
      </w:r>
      <w:proofErr w:type="gramStart"/>
      <w:r w:rsidRPr="009E3814">
        <w:rPr>
          <w:rFonts w:ascii="標楷體" w:eastAsia="標楷體" w:hAnsi="標楷體" w:cs="Times New Roman"/>
          <w:color w:val="212529"/>
          <w:kern w:val="0"/>
          <w:sz w:val="32"/>
          <w:szCs w:val="32"/>
        </w:rPr>
        <w:t>榮枯能知道</w:t>
      </w:r>
      <w:proofErr w:type="gramEnd"/>
      <w:r w:rsidRPr="009E3814">
        <w:rPr>
          <w:rFonts w:ascii="標楷體" w:eastAsia="標楷體" w:hAnsi="標楷體" w:cs="Times New Roman"/>
          <w:color w:val="212529"/>
          <w:kern w:val="0"/>
          <w:sz w:val="32"/>
          <w:szCs w:val="32"/>
        </w:rPr>
        <w:t>這家人的盛衰。」希望大家都能管理和照顧花園。</w:t>
      </w:r>
    </w:p>
    <w:p w:rsidR="00C42DF6" w:rsidRPr="009E3814" w:rsidRDefault="00C42DF6" w:rsidP="009E3814">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78225A" w:rsidRPr="00CC71AC" w:rsidRDefault="0078225A"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7D75CE" w:rsidRPr="00CC71AC" w:rsidRDefault="007D75CE"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sectPr w:rsidR="007D75CE" w:rsidRPr="00CC71AC" w:rsidSect="007D75CE">
          <w:type w:val="continuous"/>
          <w:pgSz w:w="23814" w:h="16839" w:orient="landscape" w:code="8"/>
          <w:pgMar w:top="1134" w:right="1474" w:bottom="1134" w:left="1474" w:header="851" w:footer="992" w:gutter="0"/>
          <w:cols w:num="2" w:space="1200"/>
          <w:docGrid w:type="lines" w:linePitch="360"/>
        </w:sectPr>
      </w:pPr>
    </w:p>
    <w:p w:rsidR="00456910" w:rsidRPr="00CC71AC" w:rsidRDefault="00456910"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E344BC" w:rsidRPr="00CC71AC" w:rsidRDefault="00E344BC" w:rsidP="00C42DF6">
      <w:pPr>
        <w:spacing w:line="720" w:lineRule="exact"/>
        <w:ind w:firstLineChars="200" w:firstLine="480"/>
        <w:rPr>
          <w:rFonts w:asciiTheme="majorBidi" w:eastAsia="標楷體" w:hAnsiTheme="majorBidi" w:cstheme="majorBidi"/>
        </w:rPr>
      </w:pPr>
    </w:p>
    <w:p w:rsidR="00E344BC" w:rsidRPr="00CC71AC" w:rsidRDefault="00E344BC" w:rsidP="00D947BA">
      <w:pPr>
        <w:spacing w:line="720" w:lineRule="exact"/>
        <w:rPr>
          <w:rFonts w:asciiTheme="majorBidi" w:eastAsia="標楷體" w:hAnsiTheme="majorBidi" w:cstheme="majorBidi"/>
        </w:rPr>
        <w:sectPr w:rsidR="00E344BC" w:rsidRPr="00CC71AC" w:rsidSect="00601D0E">
          <w:type w:val="continuous"/>
          <w:pgSz w:w="23814" w:h="16839" w:orient="landscape" w:code="8"/>
          <w:pgMar w:top="1134" w:right="1474" w:bottom="1134" w:left="1474" w:header="851" w:footer="992" w:gutter="0"/>
          <w:cols w:num="2" w:space="1200"/>
          <w:docGrid w:type="lines" w:linePitch="360"/>
        </w:sectPr>
      </w:pPr>
    </w:p>
    <w:p w:rsidR="00601D0E" w:rsidRPr="00CC71AC" w:rsidRDefault="00601D0E">
      <w:pPr>
        <w:rPr>
          <w:rFonts w:asciiTheme="majorBidi" w:eastAsia="標楷體" w:hAnsiTheme="majorBidi" w:cstheme="majorBidi"/>
        </w:rPr>
      </w:pPr>
    </w:p>
    <w:sectPr w:rsidR="00601D0E" w:rsidRPr="00CC71AC"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47DC9"/>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4DEC"/>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46F2C"/>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5439"/>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062"/>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1195"/>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CCF"/>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8572B3A0-A214-4FAC-9454-E09A601C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345</Words>
  <Characters>1969</Characters>
  <Application>Microsoft Office Word</Application>
  <DocSecurity>0</DocSecurity>
  <Lines>16</Lines>
  <Paragraphs>4</Paragraphs>
  <ScaleCrop>false</ScaleCrop>
  <Company>Toshiba</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2021-05-12T06:06:00Z</dcterms:created>
  <dcterms:modified xsi:type="dcterms:W3CDTF">2022-06-16T06:43:00Z</dcterms:modified>
</cp:coreProperties>
</file>