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82563C" w:rsidRDefault="00B85A90" w:rsidP="00C42DF6">
      <w:pPr>
        <w:widowControl/>
        <w:shd w:val="clear" w:color="auto" w:fill="FFFFFF"/>
        <w:ind w:leftChars="100" w:left="24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2563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FC4F4B" w:rsidRPr="0082563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丹群布農語</w:t>
      </w:r>
      <w:r w:rsidRPr="0082563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0C76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42DF6" w:rsidRPr="0082563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82563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0C76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2563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0C76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57DA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0C76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2563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818CA" w:rsidRPr="0082563C" w:rsidRDefault="00EF2CEF" w:rsidP="00EF2CEF">
      <w:pPr>
        <w:spacing w:line="64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F2CE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Pali’uni</w:t>
      </w:r>
      <w:r w:rsidR="000C76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F2CE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Sapuz</w:t>
      </w:r>
    </w:p>
    <w:p w:rsidR="004D7565" w:rsidRPr="0082563C" w:rsidRDefault="004D7565" w:rsidP="004D7565">
      <w:pPr>
        <w:spacing w:line="64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82563C" w:rsidRDefault="00601D0E" w:rsidP="00A940B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2563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F2CEF" w:rsidRPr="00E422C1" w:rsidRDefault="00EF2CEF" w:rsidP="00EF2CE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Qabasang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a,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laning’avan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nastu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ti,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madas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madadaingaz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kitda’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musbai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F73311" w:rsidRPr="00E422C1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munahaan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Saviq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ta,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tunqabin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ning’av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daingaz.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Amuqis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isluvusun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kitda’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ihaan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daan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misqang,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musquin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inadas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kitdaa.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Kahaanin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aingka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taunqu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Saviq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a,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uka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sapuz.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Aupa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luvus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intaa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kitdaa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ka,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niin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maqtu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ispalusapuz.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Aupa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laning’avan,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luvus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dangi’anan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intaa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ka,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kikilim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sapuz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isnuduan.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Lusqa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nii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aingka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kaidu’anan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sapuz.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Saduu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aingka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haiza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itasipal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sapuz,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mapatupa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aingka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muntasipal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siza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sapuz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ta.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Lusqa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nasimaq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maqtu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puntasipalun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ta.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Aupa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labanasqatan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aingka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ning’av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daingaz.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tupa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kulpa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na’ap’ap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aak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muntasipal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siza.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Tunsiuq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kulpa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a,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luvus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kitda’,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musqu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sapuz.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qaipis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iskalunan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a,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angkusun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istaa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kitda’a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kusbai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makahapav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ning’av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daza.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26A74" w:rsidRPr="00E422C1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Tudiipin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sapuz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minhaiza,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isnuduanin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maimadadaingaz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mita.</w:t>
      </w:r>
    </w:p>
    <w:p w:rsidR="00EF2CEF" w:rsidRPr="00E422C1" w:rsidRDefault="00EF2CEF" w:rsidP="00EF2CE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Mastaan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sapuz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sasauqbungun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mita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saduu.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Maaq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munquma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tangusang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malunsapuz,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maaq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pistitibuin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quma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sintupa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haiza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i’ita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munququma.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Maqtu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sapuz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ispit’ia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qaising,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ishanat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pan’aian,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istunu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hutan,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ispaklang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titi.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Maaq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makazhav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diqanin,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maqtu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isnuduan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mita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bunun,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niin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mitkazhav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mihalang.</w:t>
      </w:r>
    </w:p>
    <w:p w:rsidR="00EF2CEF" w:rsidRPr="00E422C1" w:rsidRDefault="00EF2CEF" w:rsidP="00EF2CE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Mailantangusang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kaququma,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kangausunang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naminqumaa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maquun,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pistabaunin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paiquuna,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tudipin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taimiqumaa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minang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maduq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auqsa.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Imita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islulus’an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haiza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tutupa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sapuz.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Aupa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maaq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sapuz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maqtu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mapa’ia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halang,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mahavun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qanitu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dikla.</w:t>
      </w:r>
    </w:p>
    <w:p w:rsidR="00EF2CEF" w:rsidRPr="00E422C1" w:rsidRDefault="00EF2CEF" w:rsidP="00EF2CE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Qabasang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a,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haiaza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tupaun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lus’an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haungkav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sapuz,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maaq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mihalang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haungkav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sapuz,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mapising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dulusa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haungkav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sapuz,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paqpun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mindaduu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minihalang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bununa.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Qaqanup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malunsapuz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ihaan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qanupan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ta.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Aupa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tispising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titi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saduu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tibabangbang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sapuz,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mapising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aingka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mushu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mitaan.</w:t>
      </w:r>
    </w:p>
    <w:p w:rsidR="009E3814" w:rsidRPr="00E422C1" w:rsidRDefault="00EF2CEF" w:rsidP="00EF2CE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fr-FR"/>
        </w:rPr>
      </w:pP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Lusqa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mananulu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ikma’ia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sapuz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tun.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Aupa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maaq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sapuz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maqtu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mapistaba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sikakaupa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qaimamangsut.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Maaq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uvavaz’az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mazima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qaitmal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sapuz,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paqpun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mahaipi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mapinsuna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lumaq.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Haiza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nitu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niapniap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a,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lusqa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unisin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mistaba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mataz.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Paqpun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ata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mananulu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malka’uni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sapuz</w:t>
      </w:r>
      <w:r w:rsidR="000C76E9"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422C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tun.</w:t>
      </w:r>
    </w:p>
    <w:p w:rsidR="009E3814" w:rsidRDefault="009E3814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F2CEF" w:rsidRPr="0082563C" w:rsidRDefault="00EF2CEF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EF2CEF" w:rsidRPr="0082563C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2563C" w:rsidRDefault="00B5689A" w:rsidP="00C42DF6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82563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【</w:t>
      </w:r>
      <w:r w:rsidR="00FC4F4B" w:rsidRPr="0082563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丹群布農語</w:t>
      </w:r>
      <w:r w:rsidRPr="0082563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C76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42DF6" w:rsidRPr="0082563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Pr="0082563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0C76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2563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0C76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57DA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0C76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2563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F002E" w:rsidRPr="0082563C" w:rsidRDefault="00EF2CEF" w:rsidP="007F002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F2C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論火</w:t>
      </w:r>
    </w:p>
    <w:p w:rsidR="00601D0E" w:rsidRPr="0082563C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2563C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2563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F2CEF" w:rsidRPr="00EF2CEF" w:rsidRDefault="00EF2CEF" w:rsidP="00EF2CE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F2CE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火種之說從洪水時期說起。當時先祖逃離洪水時，不慎將火種弄濕了。因此先祖們沒火了。當祖先發現對岸有伙食，就派遣蛤蟆和紅嘴鳥取火種，先祖才有火可用。布農族的祭典需要火。火可以驅除疾病與惡兆，驅趕惡魔，正如過火的儀式，惡魔怕過火而無法跟隨人。火可以使野獸畏懼，獵人在獵場要升火，那些野獸因為怕火而不會攻擊獵人。</w:t>
      </w:r>
    </w:p>
    <w:p w:rsidR="00EF2CEF" w:rsidRPr="00EF2CEF" w:rsidRDefault="00EF2CEF" w:rsidP="00EF2CE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F2CE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我們要謹慎用火，火可以燒盡所有東西生物。小孩喜歡玩火，不小心會引起火災，把家裡燒成灰燼。也有人被燒死。因此，我們必須謹慎用火。</w:t>
      </w:r>
    </w:p>
    <w:p w:rsidR="00EF2CEF" w:rsidRPr="00EF2CEF" w:rsidRDefault="00EF2CEF" w:rsidP="00EF2CE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F2CE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火可以提供我們光與熱。在暗處，可以拿火來照亮我們要走的路。</w:t>
      </w:r>
      <w:r w:rsidRPr="00EF2CE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br/>
        <w:t>從前，天空都黑漆漆沒有光。有一個人丟石頭擊中山羌，山羌長嚎嚇到了天神，因此天神史地起了曙光，從那時起就有光的存在。</w:t>
      </w:r>
    </w:p>
    <w:p w:rsidR="00EF2CEF" w:rsidRPr="00EF2CEF" w:rsidRDefault="00EF2CEF" w:rsidP="00EF2CE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F2CE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現在的火多樣化，各有所不同。不需要用木柴燒，使用燃油或瓦斯燒。也有以光源和熱能的產生，叫做光源。</w:t>
      </w:r>
    </w:p>
    <w:p w:rsidR="00EF2CEF" w:rsidRPr="00EF2CEF" w:rsidRDefault="00EF2CEF" w:rsidP="00EF2CE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F2CE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火的能量，提供光源熱能與煮熟，可以制動機械的運轉。</w:t>
      </w:r>
    </w:p>
    <w:p w:rsidR="00EF2CEF" w:rsidRPr="00EF2CEF" w:rsidRDefault="00EF2CEF" w:rsidP="00EF2CE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F2CE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因此節約火能，才能永遠擁有火能的力量。</w:t>
      </w:r>
    </w:p>
    <w:p w:rsidR="00A30C54" w:rsidRPr="00EF2CEF" w:rsidRDefault="00A30C54" w:rsidP="00EF2CE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30C54" w:rsidRPr="00EF2CEF" w:rsidRDefault="00A30C54" w:rsidP="00EF2CE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30C54" w:rsidRPr="00EF2CEF" w:rsidRDefault="00A30C54" w:rsidP="00EF2CE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30C54" w:rsidRPr="00EF2CEF" w:rsidRDefault="00A30C54" w:rsidP="00EF2CE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8225A" w:rsidRPr="0082563C" w:rsidRDefault="0078225A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75CE" w:rsidRPr="0082563C" w:rsidRDefault="007D75CE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82563C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82563C" w:rsidRDefault="00456910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82563C" w:rsidRDefault="00E344BC" w:rsidP="00C42DF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82563C" w:rsidRDefault="00E344BC" w:rsidP="00D947BA">
      <w:pPr>
        <w:spacing w:line="720" w:lineRule="exact"/>
        <w:rPr>
          <w:rFonts w:ascii="Times New Roman" w:eastAsia="標楷體" w:hAnsi="Times New Roman" w:cs="Times New Roman"/>
        </w:rPr>
        <w:sectPr w:rsidR="00E344BC" w:rsidRPr="0082563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2563C" w:rsidRDefault="00601D0E">
      <w:pPr>
        <w:rPr>
          <w:rFonts w:ascii="Times New Roman" w:eastAsia="標楷體" w:hAnsi="Times New Roman" w:cs="Times New Roman"/>
        </w:rPr>
      </w:pPr>
    </w:p>
    <w:sectPr w:rsidR="00601D0E" w:rsidRPr="0082563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640" w:rsidRDefault="00982640" w:rsidP="00982640">
      <w:r>
        <w:separator/>
      </w:r>
    </w:p>
  </w:endnote>
  <w:endnote w:type="continuationSeparator" w:id="0">
    <w:p w:rsidR="00982640" w:rsidRDefault="00982640" w:rsidP="0098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640" w:rsidRDefault="00982640" w:rsidP="00982640">
      <w:r>
        <w:separator/>
      </w:r>
    </w:p>
  </w:footnote>
  <w:footnote w:type="continuationSeparator" w:id="0">
    <w:p w:rsidR="00982640" w:rsidRDefault="00982640" w:rsidP="00982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4CE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86B"/>
    <w:rsid w:val="000B3D0D"/>
    <w:rsid w:val="000B44AB"/>
    <w:rsid w:val="000B4BCF"/>
    <w:rsid w:val="000B6077"/>
    <w:rsid w:val="000C26E6"/>
    <w:rsid w:val="000C2F48"/>
    <w:rsid w:val="000C32D5"/>
    <w:rsid w:val="000C3FF2"/>
    <w:rsid w:val="000C514A"/>
    <w:rsid w:val="000C7360"/>
    <w:rsid w:val="000C75F0"/>
    <w:rsid w:val="000C76E9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3E68"/>
    <w:rsid w:val="000E66A8"/>
    <w:rsid w:val="000E770F"/>
    <w:rsid w:val="000F1095"/>
    <w:rsid w:val="000F2FED"/>
    <w:rsid w:val="000F35FF"/>
    <w:rsid w:val="000F373B"/>
    <w:rsid w:val="000F49C4"/>
    <w:rsid w:val="000F4C7C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4AB5"/>
    <w:rsid w:val="00115322"/>
    <w:rsid w:val="00115B38"/>
    <w:rsid w:val="00121F59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4DED"/>
    <w:rsid w:val="00156D01"/>
    <w:rsid w:val="00160F55"/>
    <w:rsid w:val="00160FA2"/>
    <w:rsid w:val="00161979"/>
    <w:rsid w:val="001622E9"/>
    <w:rsid w:val="0016381C"/>
    <w:rsid w:val="001641C7"/>
    <w:rsid w:val="00164BEF"/>
    <w:rsid w:val="001656E8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0544"/>
    <w:rsid w:val="001B1424"/>
    <w:rsid w:val="001B2113"/>
    <w:rsid w:val="001B49DA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47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33F7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6A9D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7FB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A4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F01"/>
    <w:rsid w:val="0030462B"/>
    <w:rsid w:val="0030469C"/>
    <w:rsid w:val="00304E33"/>
    <w:rsid w:val="0030596A"/>
    <w:rsid w:val="00310859"/>
    <w:rsid w:val="0031086F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6A74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03DE"/>
    <w:rsid w:val="003712FD"/>
    <w:rsid w:val="00371C41"/>
    <w:rsid w:val="003723AE"/>
    <w:rsid w:val="00373B85"/>
    <w:rsid w:val="00374920"/>
    <w:rsid w:val="00374E56"/>
    <w:rsid w:val="00375F3B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2588"/>
    <w:rsid w:val="003B3908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565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4F7B2F"/>
    <w:rsid w:val="00500700"/>
    <w:rsid w:val="00501545"/>
    <w:rsid w:val="00504989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1E34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3A47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1940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2828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0D3"/>
    <w:rsid w:val="005B5727"/>
    <w:rsid w:val="005B573E"/>
    <w:rsid w:val="005B758F"/>
    <w:rsid w:val="005C0F86"/>
    <w:rsid w:val="005C258D"/>
    <w:rsid w:val="005C5331"/>
    <w:rsid w:val="005D1F91"/>
    <w:rsid w:val="005D2373"/>
    <w:rsid w:val="005D33AD"/>
    <w:rsid w:val="005D4C01"/>
    <w:rsid w:val="005D5DE2"/>
    <w:rsid w:val="005E1960"/>
    <w:rsid w:val="005E25EE"/>
    <w:rsid w:val="005E4623"/>
    <w:rsid w:val="005E584E"/>
    <w:rsid w:val="005E5F61"/>
    <w:rsid w:val="005E656C"/>
    <w:rsid w:val="005E7081"/>
    <w:rsid w:val="005E766A"/>
    <w:rsid w:val="005E7C14"/>
    <w:rsid w:val="005F0C03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0A2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382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87E39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1D43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2E8D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97435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002E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843"/>
    <w:rsid w:val="00803C4C"/>
    <w:rsid w:val="00803D05"/>
    <w:rsid w:val="008044B0"/>
    <w:rsid w:val="0080497A"/>
    <w:rsid w:val="008057E0"/>
    <w:rsid w:val="00805CDF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63C"/>
    <w:rsid w:val="008259E5"/>
    <w:rsid w:val="0082738D"/>
    <w:rsid w:val="00830654"/>
    <w:rsid w:val="00830AF0"/>
    <w:rsid w:val="008312F2"/>
    <w:rsid w:val="00833B6C"/>
    <w:rsid w:val="00835388"/>
    <w:rsid w:val="0083672A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00BB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6BEE"/>
    <w:rsid w:val="008B7435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0605"/>
    <w:rsid w:val="0098103F"/>
    <w:rsid w:val="00981515"/>
    <w:rsid w:val="00982640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A6A9D"/>
    <w:rsid w:val="009B2474"/>
    <w:rsid w:val="009B476C"/>
    <w:rsid w:val="009B556D"/>
    <w:rsid w:val="009B59D4"/>
    <w:rsid w:val="009B6B27"/>
    <w:rsid w:val="009B6C46"/>
    <w:rsid w:val="009B70F9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3814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2C40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C54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3090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67DE9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0B8"/>
    <w:rsid w:val="00A949FB"/>
    <w:rsid w:val="00A957B7"/>
    <w:rsid w:val="00A961DF"/>
    <w:rsid w:val="00A96A4E"/>
    <w:rsid w:val="00A97398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03"/>
    <w:rsid w:val="00AD4B48"/>
    <w:rsid w:val="00AD565B"/>
    <w:rsid w:val="00AD6107"/>
    <w:rsid w:val="00AE08E8"/>
    <w:rsid w:val="00AE1803"/>
    <w:rsid w:val="00AE1B9F"/>
    <w:rsid w:val="00AE4C99"/>
    <w:rsid w:val="00AE4D9B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540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D1F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210E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14ED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0F8"/>
    <w:rsid w:val="00C40C26"/>
    <w:rsid w:val="00C41401"/>
    <w:rsid w:val="00C42DF6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4235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38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2A1F"/>
    <w:rsid w:val="00CB3014"/>
    <w:rsid w:val="00CB3657"/>
    <w:rsid w:val="00CB37AF"/>
    <w:rsid w:val="00CB3ABB"/>
    <w:rsid w:val="00CB3FC1"/>
    <w:rsid w:val="00CB51BA"/>
    <w:rsid w:val="00CB76A5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1AC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CF69C0"/>
    <w:rsid w:val="00D001B1"/>
    <w:rsid w:val="00D04290"/>
    <w:rsid w:val="00D04A1C"/>
    <w:rsid w:val="00D04E10"/>
    <w:rsid w:val="00D07961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47BB"/>
    <w:rsid w:val="00D55A27"/>
    <w:rsid w:val="00D57153"/>
    <w:rsid w:val="00D600ED"/>
    <w:rsid w:val="00D63C12"/>
    <w:rsid w:val="00D6421F"/>
    <w:rsid w:val="00D64D68"/>
    <w:rsid w:val="00D64EA0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7BA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3E8"/>
    <w:rsid w:val="00DA7E3F"/>
    <w:rsid w:val="00DB0649"/>
    <w:rsid w:val="00DB32F6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550"/>
    <w:rsid w:val="00DF47A2"/>
    <w:rsid w:val="00DF58F3"/>
    <w:rsid w:val="00DF6C89"/>
    <w:rsid w:val="00DF7F63"/>
    <w:rsid w:val="00E0075A"/>
    <w:rsid w:val="00E00F8A"/>
    <w:rsid w:val="00E033EC"/>
    <w:rsid w:val="00E03C81"/>
    <w:rsid w:val="00E04D9D"/>
    <w:rsid w:val="00E05C89"/>
    <w:rsid w:val="00E0792A"/>
    <w:rsid w:val="00E10097"/>
    <w:rsid w:val="00E11B3B"/>
    <w:rsid w:val="00E1214A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22C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A3C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3DF5"/>
    <w:rsid w:val="00EE492A"/>
    <w:rsid w:val="00EE492D"/>
    <w:rsid w:val="00EE543B"/>
    <w:rsid w:val="00EE75FA"/>
    <w:rsid w:val="00EF204A"/>
    <w:rsid w:val="00EF227C"/>
    <w:rsid w:val="00EF2CEF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3830"/>
    <w:rsid w:val="00F0453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57DA5"/>
    <w:rsid w:val="00F615B3"/>
    <w:rsid w:val="00F6253B"/>
    <w:rsid w:val="00F62D9E"/>
    <w:rsid w:val="00F62DB4"/>
    <w:rsid w:val="00F632CA"/>
    <w:rsid w:val="00F634F0"/>
    <w:rsid w:val="00F6443E"/>
    <w:rsid w:val="00F645FA"/>
    <w:rsid w:val="00F64DBD"/>
    <w:rsid w:val="00F668CC"/>
    <w:rsid w:val="00F66AC7"/>
    <w:rsid w:val="00F67E5E"/>
    <w:rsid w:val="00F70BB1"/>
    <w:rsid w:val="00F70F60"/>
    <w:rsid w:val="00F73311"/>
    <w:rsid w:val="00F827F7"/>
    <w:rsid w:val="00F82BCF"/>
    <w:rsid w:val="00F839C4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4B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14C"/>
    <w:rsid w:val="00FF2F72"/>
    <w:rsid w:val="00FF383B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4B151910"/>
  <w15:docId w15:val="{4CEA7AEB-6D74-4FE4-9CC5-012153265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A3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982640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98264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1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387</Words>
  <Characters>2209</Characters>
  <Application>Microsoft Office Word</Application>
  <DocSecurity>0</DocSecurity>
  <Lines>18</Lines>
  <Paragraphs>5</Paragraphs>
  <ScaleCrop>false</ScaleCrop>
  <Company>Toshiba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2021-05-13T03:49:00Z</dcterms:created>
  <dcterms:modified xsi:type="dcterms:W3CDTF">2022-06-16T07:26:00Z</dcterms:modified>
</cp:coreProperties>
</file>